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Spacing w:w="12" w:type="dxa"/>
        <w:tblCellMar>
          <w:top w:w="24" w:type="dxa"/>
          <w:left w:w="24" w:type="dxa"/>
          <w:bottom w:w="24" w:type="dxa"/>
          <w:right w:w="24" w:type="dxa"/>
        </w:tblCellMar>
        <w:tblLook w:val="04A0" w:firstRow="1" w:lastRow="0" w:firstColumn="1" w:lastColumn="0" w:noHBand="0" w:noVBand="1"/>
      </w:tblPr>
      <w:tblGrid>
        <w:gridCol w:w="8270"/>
        <w:gridCol w:w="36"/>
      </w:tblGrid>
      <w:tr w:rsidR="00EA156D" w:rsidRPr="00EA156D" w:rsidTr="00EA156D">
        <w:trPr>
          <w:gridAfter w:val="1"/>
          <w:tblCellSpacing w:w="12" w:type="dxa"/>
          <w:jc w:val="center"/>
        </w:trPr>
        <w:tc>
          <w:tcPr>
            <w:tcW w:w="0" w:type="auto"/>
            <w:vAlign w:val="center"/>
            <w:hideMark/>
          </w:tcPr>
          <w:p w:rsidR="00EA156D" w:rsidRPr="00EA156D" w:rsidRDefault="00EA156D" w:rsidP="00EA156D">
            <w:pPr>
              <w:bidi w:val="0"/>
              <w:spacing w:after="0" w:line="240" w:lineRule="auto"/>
              <w:rPr>
                <w:rFonts w:ascii="Times New Roman" w:eastAsia="Times New Roman" w:hAnsi="Times New Roman" w:cs="Times New Roman"/>
                <w:sz w:val="18"/>
                <w:szCs w:val="18"/>
              </w:rPr>
            </w:pPr>
            <w:r w:rsidRPr="00EA156D">
              <w:rPr>
                <w:rFonts w:ascii="Times New Roman" w:eastAsia="Times New Roman" w:hAnsi="Times New Roman" w:cs="Times New Roman"/>
                <w:color w:val="A6171B"/>
                <w:sz w:val="18"/>
                <w:szCs w:val="18"/>
              </w:rPr>
              <w:t>09/01/2019</w:t>
            </w:r>
            <w:r w:rsidRPr="00EA156D">
              <w:rPr>
                <w:rFonts w:ascii="Times New Roman" w:eastAsia="Times New Roman" w:hAnsi="Times New Roman" w:cs="Times New Roman"/>
                <w:sz w:val="18"/>
                <w:szCs w:val="18"/>
              </w:rPr>
              <w:t>  </w:t>
            </w:r>
            <w:r w:rsidRPr="00EA156D">
              <w:rPr>
                <w:rFonts w:ascii="Times New Roman" w:eastAsia="Times New Roman" w:hAnsi="Times New Roman" w:cs="Times New Roman"/>
                <w:noProof/>
                <w:sz w:val="18"/>
                <w:szCs w:val="18"/>
              </w:rPr>
              <w:drawing>
                <wp:inline distT="0" distB="0" distL="0" distR="0" wp14:anchorId="25065A0F" wp14:editId="704E6A23">
                  <wp:extent cx="205740" cy="144780"/>
                  <wp:effectExtent l="0" t="0" r="3810" b="7620"/>
                  <wp:docPr id="3" name="תמונה 3" descr="הדפס מאמ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הדפס מאמר"/>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EA156D">
              <w:rPr>
                <w:rFonts w:ascii="Times New Roman" w:eastAsia="Times New Roman" w:hAnsi="Times New Roman" w:cs="Times New Roman"/>
                <w:sz w:val="18"/>
                <w:szCs w:val="18"/>
              </w:rPr>
              <w:t>  </w:t>
            </w:r>
            <w:r w:rsidRPr="00EA156D">
              <w:rPr>
                <w:rFonts w:ascii="Times New Roman" w:eastAsia="Times New Roman" w:hAnsi="Times New Roman" w:cs="Times New Roman"/>
                <w:sz w:val="18"/>
                <w:szCs w:val="18"/>
                <w:u w:val="single"/>
                <w:rtl/>
              </w:rPr>
              <w:t>הדפס מאמר</w:t>
            </w:r>
          </w:p>
        </w:tc>
      </w:tr>
      <w:tr w:rsidR="00EA156D" w:rsidRPr="00EA156D" w:rsidTr="00EA156D">
        <w:trPr>
          <w:tblCellSpacing w:w="12" w:type="dxa"/>
          <w:jc w:val="center"/>
        </w:trPr>
        <w:tc>
          <w:tcPr>
            <w:tcW w:w="0" w:type="auto"/>
            <w:gridSpan w:val="2"/>
            <w:vAlign w:val="center"/>
            <w:hideMark/>
          </w:tcPr>
          <w:p w:rsidR="00EA156D" w:rsidRPr="00EA156D" w:rsidRDefault="00EA156D" w:rsidP="00EA156D">
            <w:pPr>
              <w:bidi w:val="0"/>
              <w:spacing w:after="0" w:line="240" w:lineRule="auto"/>
              <w:rPr>
                <w:rFonts w:ascii="Times New Roman" w:eastAsia="Times New Roman" w:hAnsi="Times New Roman" w:cs="Times New Roman"/>
                <w:sz w:val="18"/>
                <w:szCs w:val="18"/>
              </w:rPr>
            </w:pPr>
            <w:r w:rsidRPr="00EA156D">
              <w:rPr>
                <w:rFonts w:ascii="Times New Roman" w:eastAsia="Times New Roman" w:hAnsi="Times New Roman" w:cs="Times New Roman"/>
                <w:sz w:val="18"/>
                <w:szCs w:val="18"/>
              </w:rPr>
              <w:t> </w:t>
            </w:r>
          </w:p>
        </w:tc>
      </w:tr>
      <w:tr w:rsidR="00EA156D" w:rsidRPr="00EA156D" w:rsidTr="00EA156D">
        <w:trPr>
          <w:tblCellSpacing w:w="12" w:type="dxa"/>
          <w:jc w:val="center"/>
        </w:trPr>
        <w:tc>
          <w:tcPr>
            <w:tcW w:w="0" w:type="auto"/>
            <w:gridSpan w:val="2"/>
            <w:vAlign w:val="center"/>
            <w:hideMark/>
          </w:tcPr>
          <w:p w:rsidR="00EA156D" w:rsidRPr="00EA156D" w:rsidRDefault="00EA156D" w:rsidP="00EA156D">
            <w:pPr>
              <w:bidi w:val="0"/>
              <w:spacing w:after="0" w:line="240" w:lineRule="auto"/>
              <w:jc w:val="right"/>
              <w:rPr>
                <w:rFonts w:ascii="Times New Roman" w:eastAsia="Times New Roman" w:hAnsi="Times New Roman" w:cs="Times New Roman"/>
                <w:sz w:val="18"/>
                <w:szCs w:val="18"/>
              </w:rPr>
            </w:pPr>
            <w:r w:rsidRPr="00EA156D">
              <w:rPr>
                <w:rFonts w:ascii="Times New Roman" w:eastAsia="Times New Roman" w:hAnsi="Times New Roman" w:cs="Times New Roman"/>
                <w:noProof/>
                <w:sz w:val="18"/>
                <w:szCs w:val="18"/>
              </w:rPr>
              <w:drawing>
                <wp:inline distT="0" distB="0" distL="0" distR="0" wp14:anchorId="7FB9B6C1" wp14:editId="2FD145E2">
                  <wp:extent cx="1264920" cy="175260"/>
                  <wp:effectExtent l="0" t="0" r="0" b="0"/>
                  <wp:docPr id="4" name="תמונה 4" descr="E-MED.CO.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ED.CO.I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4920" cy="175260"/>
                          </a:xfrm>
                          <a:prstGeom prst="rect">
                            <a:avLst/>
                          </a:prstGeom>
                          <a:noFill/>
                          <a:ln>
                            <a:noFill/>
                          </a:ln>
                        </pic:spPr>
                      </pic:pic>
                    </a:graphicData>
                  </a:graphic>
                </wp:inline>
              </w:drawing>
            </w:r>
          </w:p>
        </w:tc>
      </w:tr>
    </w:tbl>
    <w:p w:rsidR="00EA156D" w:rsidRPr="00EA156D" w:rsidRDefault="00EA156D" w:rsidP="00EA156D">
      <w:pPr>
        <w:bidi w:val="0"/>
        <w:spacing w:after="0" w:line="240" w:lineRule="auto"/>
        <w:jc w:val="right"/>
        <w:rPr>
          <w:rFonts w:ascii="Times New Roman" w:eastAsia="Times New Roman" w:hAnsi="Times New Roman" w:cs="Times New Roman"/>
          <w:vanish/>
          <w:color w:val="000000"/>
          <w:sz w:val="18"/>
          <w:szCs w:val="18"/>
        </w:rPr>
      </w:pPr>
    </w:p>
    <w:tbl>
      <w:tblPr>
        <w:tblW w:w="5000" w:type="pct"/>
        <w:jc w:val="right"/>
        <w:tblCellSpacing w:w="12" w:type="dxa"/>
        <w:tblCellMar>
          <w:top w:w="24" w:type="dxa"/>
          <w:left w:w="24" w:type="dxa"/>
          <w:bottom w:w="24" w:type="dxa"/>
          <w:right w:w="24" w:type="dxa"/>
        </w:tblCellMar>
        <w:tblLook w:val="04A0" w:firstRow="1" w:lastRow="0" w:firstColumn="1" w:lastColumn="0" w:noHBand="0" w:noVBand="1"/>
      </w:tblPr>
      <w:tblGrid>
        <w:gridCol w:w="905"/>
        <w:gridCol w:w="7401"/>
      </w:tblGrid>
      <w:tr w:rsidR="00EA156D" w:rsidRPr="00EA156D" w:rsidTr="00EA156D">
        <w:trPr>
          <w:tblCellSpacing w:w="12" w:type="dxa"/>
          <w:jc w:val="right"/>
        </w:trPr>
        <w:tc>
          <w:tcPr>
            <w:tcW w:w="250" w:type="pct"/>
            <w:vAlign w:val="center"/>
            <w:hideMark/>
          </w:tcPr>
          <w:p w:rsidR="00EA156D" w:rsidRPr="00EA156D" w:rsidRDefault="00EA156D" w:rsidP="00EA156D">
            <w:pPr>
              <w:bidi w:val="0"/>
              <w:spacing w:after="0" w:line="240" w:lineRule="auto"/>
              <w:jc w:val="right"/>
              <w:rPr>
                <w:rFonts w:ascii="Times New Roman" w:eastAsia="Times New Roman" w:hAnsi="Times New Roman" w:cs="Times New Roman"/>
                <w:sz w:val="18"/>
                <w:szCs w:val="18"/>
              </w:rPr>
            </w:pPr>
            <w:r w:rsidRPr="00EA156D">
              <w:rPr>
                <w:rFonts w:ascii="Times New Roman" w:eastAsia="Times New Roman" w:hAnsi="Times New Roman" w:cs="Times New Roman"/>
                <w:color w:val="A6171B"/>
                <w:sz w:val="18"/>
                <w:szCs w:val="18"/>
              </w:rPr>
              <w:t>14/03/2018</w:t>
            </w:r>
          </w:p>
        </w:tc>
        <w:tc>
          <w:tcPr>
            <w:tcW w:w="4750" w:type="pct"/>
            <w:vAlign w:val="center"/>
            <w:hideMark/>
          </w:tcPr>
          <w:p w:rsidR="00EA156D" w:rsidRPr="00EA156D" w:rsidRDefault="00EA156D" w:rsidP="00EA156D">
            <w:pPr>
              <w:bidi w:val="0"/>
              <w:spacing w:after="0" w:line="240" w:lineRule="auto"/>
              <w:jc w:val="right"/>
              <w:rPr>
                <w:rFonts w:ascii="Times New Roman" w:eastAsia="Times New Roman" w:hAnsi="Times New Roman" w:cs="Times New Roman"/>
                <w:sz w:val="18"/>
                <w:szCs w:val="18"/>
              </w:rPr>
            </w:pPr>
            <w:r w:rsidRPr="00EA156D">
              <w:rPr>
                <w:rFonts w:ascii="Times New Roman" w:eastAsia="Times New Roman" w:hAnsi="Times New Roman" w:cs="Times New Roman"/>
                <w:b/>
                <w:bCs/>
                <w:color w:val="A6171B"/>
                <w:sz w:val="24"/>
                <w:szCs w:val="24"/>
                <w:rtl/>
              </w:rPr>
              <w:t xml:space="preserve">בעקבות ''כנס ים המלח'' בנושא רשלנות רפואית: יוקם צוות עבודה </w:t>
            </w:r>
            <w:proofErr w:type="spellStart"/>
            <w:r w:rsidRPr="00EA156D">
              <w:rPr>
                <w:rFonts w:ascii="Times New Roman" w:eastAsia="Times New Roman" w:hAnsi="Times New Roman" w:cs="Times New Roman"/>
                <w:b/>
                <w:bCs/>
                <w:color w:val="A6171B"/>
                <w:sz w:val="24"/>
                <w:szCs w:val="24"/>
                <w:rtl/>
              </w:rPr>
              <w:t>ע''י</w:t>
            </w:r>
            <w:proofErr w:type="spellEnd"/>
            <w:r w:rsidRPr="00EA156D">
              <w:rPr>
                <w:rFonts w:ascii="Times New Roman" w:eastAsia="Times New Roman" w:hAnsi="Times New Roman" w:cs="Times New Roman"/>
                <w:b/>
                <w:bCs/>
                <w:color w:val="A6171B"/>
                <w:sz w:val="24"/>
                <w:szCs w:val="24"/>
                <w:rtl/>
              </w:rPr>
              <w:t xml:space="preserve"> משרד הבריאות לבחינת ההמלצות שעלו בכנס (המכון הלאומי לחקר מדיניות בריאות)</w:t>
            </w:r>
          </w:p>
        </w:tc>
      </w:tr>
    </w:tbl>
    <w:tbl>
      <w:tblPr>
        <w:bidiVisual/>
        <w:tblW w:w="5000" w:type="pct"/>
        <w:tblCellSpacing w:w="12" w:type="dxa"/>
        <w:tblCellMar>
          <w:top w:w="24" w:type="dxa"/>
          <w:left w:w="24" w:type="dxa"/>
          <w:bottom w:w="24" w:type="dxa"/>
          <w:right w:w="24" w:type="dxa"/>
        </w:tblCellMar>
        <w:tblLook w:val="04A0" w:firstRow="1" w:lastRow="0" w:firstColumn="1" w:lastColumn="0" w:noHBand="0" w:noVBand="1"/>
      </w:tblPr>
      <w:tblGrid>
        <w:gridCol w:w="8306"/>
      </w:tblGrid>
      <w:tr w:rsidR="00EA156D" w:rsidRPr="00EA156D" w:rsidTr="00EA156D">
        <w:trPr>
          <w:tblCellSpacing w:w="12" w:type="dxa"/>
        </w:trPr>
        <w:tc>
          <w:tcPr>
            <w:tcW w:w="0" w:type="auto"/>
            <w:vAlign w:val="center"/>
            <w:hideMark/>
          </w:tcPr>
          <w:p w:rsidR="00EA156D" w:rsidRPr="00EA156D" w:rsidRDefault="00EA156D" w:rsidP="00EA156D">
            <w:pPr>
              <w:spacing w:after="0" w:line="240" w:lineRule="auto"/>
              <w:rPr>
                <w:rFonts w:ascii="Times New Roman" w:eastAsia="Times New Roman" w:hAnsi="Times New Roman" w:cs="Times New Roman"/>
                <w:sz w:val="24"/>
                <w:szCs w:val="24"/>
              </w:rPr>
            </w:pPr>
            <w:r w:rsidRPr="00EA156D">
              <w:rPr>
                <w:rFonts w:ascii="Arial" w:eastAsia="Times New Roman" w:hAnsi="Arial" w:cs="Arial"/>
                <w:rtl/>
              </w:rPr>
              <w:t>הודעת המכון הלאומי לחקר מדיניות בריאות</w:t>
            </w:r>
          </w:p>
          <w:p w:rsidR="00EA156D" w:rsidRPr="00EA156D" w:rsidRDefault="00EA156D" w:rsidP="00EA156D">
            <w:pPr>
              <w:spacing w:after="0" w:line="240" w:lineRule="auto"/>
              <w:rPr>
                <w:rFonts w:ascii="Times New Roman" w:eastAsia="Times New Roman" w:hAnsi="Times New Roman" w:cs="Times New Roman"/>
                <w:sz w:val="24"/>
                <w:szCs w:val="24"/>
                <w:rtl/>
              </w:rPr>
            </w:pPr>
            <w:r w:rsidRPr="00EA156D">
              <w:rPr>
                <w:rFonts w:ascii="Arial" w:eastAsia="Times New Roman" w:hAnsi="Arial" w:cs="Arial"/>
                <w:rtl/>
              </w:rPr>
              <w:t> </w:t>
            </w:r>
          </w:p>
          <w:p w:rsidR="00EA156D" w:rsidRPr="00EA156D" w:rsidRDefault="00EA156D" w:rsidP="00EA156D">
            <w:pPr>
              <w:spacing w:after="0" w:line="270" w:lineRule="atLeast"/>
              <w:ind w:left="720" w:hanging="360"/>
              <w:jc w:val="center"/>
              <w:rPr>
                <w:rFonts w:ascii="Times New Roman" w:eastAsia="Times New Roman" w:hAnsi="Times New Roman" w:cs="Times New Roman"/>
                <w:sz w:val="18"/>
                <w:szCs w:val="18"/>
                <w:rtl/>
              </w:rPr>
            </w:pPr>
            <w:r w:rsidRPr="00EA156D">
              <w:rPr>
                <w:rFonts w:ascii="Symbol" w:eastAsia="Times New Roman" w:hAnsi="Symbol" w:cs="Times New Roman"/>
                <w:b/>
                <w:bCs/>
                <w:color w:val="262626"/>
              </w:rPr>
              <w:t></w:t>
            </w:r>
            <w:r w:rsidRPr="00EA156D">
              <w:rPr>
                <w:rFonts w:ascii="Times New Roman" w:eastAsia="Times New Roman" w:hAnsi="Times New Roman" w:cs="Times New Roman"/>
                <w:b/>
                <w:bCs/>
                <w:color w:val="262626"/>
                <w:sz w:val="14"/>
                <w:szCs w:val="14"/>
                <w:rtl/>
              </w:rPr>
              <w:t>         </w:t>
            </w:r>
            <w:r w:rsidRPr="00EA156D">
              <w:rPr>
                <w:rFonts w:ascii="Arial" w:eastAsia="Times New Roman" w:hAnsi="Arial" w:cs="Arial"/>
                <w:b/>
                <w:bCs/>
                <w:color w:val="262626"/>
                <w:u w:val="single"/>
                <w:rtl/>
              </w:rPr>
              <w:t>פרופ' אבי ישראלי, יו"ר הכנס (בתמונה): "בשנת 2017 רשלנות רפואית תעלה למערכת הבריאות לפחות מיליארד ש"ח. על כל לידה בממוצע משלם בי"ח 2000 ש"ח על רשלנות רפואית, על כל מיטה משלם בי"ח 25,000 על רשלנות רפואית.</w:t>
            </w:r>
          </w:p>
          <w:p w:rsidR="00EA156D" w:rsidRPr="00EA156D" w:rsidRDefault="00EA156D" w:rsidP="00EA156D">
            <w:pPr>
              <w:spacing w:after="0" w:line="270" w:lineRule="atLeast"/>
              <w:ind w:left="720" w:hanging="360"/>
              <w:jc w:val="center"/>
              <w:rPr>
                <w:rFonts w:ascii="Times New Roman" w:eastAsia="Times New Roman" w:hAnsi="Times New Roman" w:cs="Times New Roman"/>
                <w:sz w:val="18"/>
                <w:szCs w:val="18"/>
                <w:rtl/>
              </w:rPr>
            </w:pPr>
            <w:r w:rsidRPr="00EA156D">
              <w:rPr>
                <w:rFonts w:ascii="Symbol" w:eastAsia="Times New Roman" w:hAnsi="Symbol" w:cs="Times New Roman"/>
                <w:color w:val="262626"/>
              </w:rPr>
              <w:t></w:t>
            </w:r>
            <w:r w:rsidRPr="00EA156D">
              <w:rPr>
                <w:rFonts w:ascii="Times New Roman" w:eastAsia="Times New Roman" w:hAnsi="Times New Roman" w:cs="Times New Roman"/>
                <w:color w:val="262626"/>
                <w:sz w:val="14"/>
                <w:szCs w:val="14"/>
                <w:rtl/>
              </w:rPr>
              <w:t>         </w:t>
            </w:r>
            <w:r w:rsidRPr="00EA156D">
              <w:rPr>
                <w:rFonts w:ascii="Arial" w:eastAsia="Times New Roman" w:hAnsi="Arial" w:cs="Arial"/>
                <w:b/>
                <w:bCs/>
                <w:color w:val="262626"/>
                <w:u w:val="single"/>
                <w:rtl/>
              </w:rPr>
              <w:t>פרופ' רונן אברהם מאוניברסיטת ת"א: "נתונים רבים על תביעות הרשלנות נצברו במשרד הבריאות, אך מידע זה אינו נגיש לאקדמיה לטובת המחקר"</w:t>
            </w:r>
          </w:p>
          <w:p w:rsidR="00EA156D" w:rsidRPr="00EA156D" w:rsidRDefault="00EA156D" w:rsidP="00EA156D">
            <w:pPr>
              <w:spacing w:after="200" w:line="270" w:lineRule="atLeast"/>
              <w:ind w:left="720" w:hanging="360"/>
              <w:jc w:val="center"/>
              <w:rPr>
                <w:rFonts w:ascii="Times New Roman" w:eastAsia="Times New Roman" w:hAnsi="Times New Roman" w:cs="Times New Roman"/>
                <w:sz w:val="18"/>
                <w:szCs w:val="18"/>
                <w:rtl/>
              </w:rPr>
            </w:pPr>
            <w:r w:rsidRPr="00EA156D">
              <w:rPr>
                <w:rFonts w:ascii="Symbol" w:eastAsia="Times New Roman" w:hAnsi="Symbol" w:cs="Times New Roman"/>
                <w:color w:val="262626"/>
              </w:rPr>
              <w:t></w:t>
            </w:r>
            <w:r w:rsidRPr="00EA156D">
              <w:rPr>
                <w:rFonts w:ascii="Times New Roman" w:eastAsia="Times New Roman" w:hAnsi="Times New Roman" w:cs="Times New Roman"/>
                <w:color w:val="262626"/>
                <w:sz w:val="14"/>
                <w:szCs w:val="14"/>
                <w:rtl/>
              </w:rPr>
              <w:t>         </w:t>
            </w:r>
            <w:r w:rsidRPr="00EA156D">
              <w:rPr>
                <w:rFonts w:ascii="Arial" w:eastAsia="Times New Roman" w:hAnsi="Arial" w:cs="Arial"/>
                <w:b/>
                <w:bCs/>
                <w:color w:val="262626"/>
                <w:u w:val="single"/>
                <w:rtl/>
              </w:rPr>
              <w:t>מנכ"ל משרד הבריאות הודיע כבר בסיום הכינוס כי "משרד הבריאות יקים צוות עבודה כדי לבחון את ההמלצות שעלו בכנס, במטרה לפעול ליישומן וכן לאסוף מידע באופן שיטתי לכל השחקנים במערכת"</w:t>
            </w:r>
          </w:p>
          <w:p w:rsidR="00EA156D" w:rsidRPr="00EA156D" w:rsidRDefault="00EA156D" w:rsidP="00EA156D">
            <w:pPr>
              <w:spacing w:after="0" w:line="270" w:lineRule="atLeast"/>
              <w:rPr>
                <w:rFonts w:ascii="Times New Roman" w:eastAsia="Times New Roman" w:hAnsi="Times New Roman" w:cs="Times New Roman"/>
                <w:sz w:val="24"/>
                <w:szCs w:val="24"/>
                <w:rtl/>
              </w:rPr>
            </w:pPr>
            <w:r w:rsidRPr="00EA156D">
              <w:rPr>
                <w:rFonts w:ascii="Arial" w:eastAsia="Times New Roman" w:hAnsi="Arial" w:cs="Arial"/>
                <w:b/>
                <w:bCs/>
                <w:rtl/>
              </w:rPr>
              <w:t> </w:t>
            </w:r>
          </w:p>
          <w:p w:rsidR="00EA156D" w:rsidRPr="00EA156D" w:rsidRDefault="00EA156D" w:rsidP="00EA156D">
            <w:pPr>
              <w:spacing w:after="0" w:line="270" w:lineRule="atLeast"/>
              <w:rPr>
                <w:rFonts w:ascii="Times New Roman" w:eastAsia="Times New Roman" w:hAnsi="Times New Roman" w:cs="Times New Roman"/>
                <w:sz w:val="24"/>
                <w:szCs w:val="24"/>
                <w:rtl/>
              </w:rPr>
            </w:pPr>
            <w:r w:rsidRPr="00EA156D">
              <w:rPr>
                <w:rFonts w:ascii="Arial" w:eastAsia="Times New Roman" w:hAnsi="Arial" w:cs="Arial"/>
                <w:b/>
                <w:bCs/>
                <w:rtl/>
              </w:rPr>
              <w:t>"כנס ים המלח" של המכון הלאומי לחקר שירותי הבריאות ומדיניות הבריאות</w:t>
            </w:r>
            <w:r w:rsidRPr="00EA156D">
              <w:rPr>
                <w:rFonts w:ascii="Arial" w:eastAsia="Times New Roman" w:hAnsi="Arial" w:cs="Arial"/>
                <w:rtl/>
              </w:rPr>
              <w:t> התקיים בין התאריכים 13-14 במרץ, ודן באתגרים הכלכליים, החברתיים, הרפואיים, המשפטיים והאתיים שמציב תחום </w:t>
            </w:r>
            <w:r w:rsidRPr="00EA156D">
              <w:rPr>
                <w:rFonts w:ascii="Arial" w:eastAsia="Times New Roman" w:hAnsi="Arial" w:cs="Arial"/>
                <w:b/>
                <w:bCs/>
                <w:rtl/>
              </w:rPr>
              <w:t>הרשלנות הרפואית</w:t>
            </w:r>
            <w:r w:rsidRPr="00EA156D">
              <w:rPr>
                <w:rFonts w:ascii="Arial" w:eastAsia="Times New Roman" w:hAnsi="Arial" w:cs="Arial"/>
                <w:rtl/>
              </w:rPr>
              <w:t>, ונחיצותה של רפורמה בתחום זה.</w:t>
            </w:r>
          </w:p>
          <w:p w:rsidR="00EA156D" w:rsidRPr="00EA156D" w:rsidRDefault="00EA156D" w:rsidP="00EA156D">
            <w:pPr>
              <w:spacing w:after="0" w:line="270" w:lineRule="atLeast"/>
              <w:rPr>
                <w:rFonts w:ascii="Times New Roman" w:eastAsia="Times New Roman" w:hAnsi="Times New Roman" w:cs="Times New Roman"/>
                <w:sz w:val="24"/>
                <w:szCs w:val="24"/>
                <w:rtl/>
              </w:rPr>
            </w:pPr>
            <w:r w:rsidRPr="00EA156D">
              <w:rPr>
                <w:rFonts w:ascii="Arial" w:eastAsia="Times New Roman" w:hAnsi="Arial" w:cs="Arial"/>
                <w:rtl/>
              </w:rPr>
              <w:t>בכנס השתתפו: מנכ"ל משרד הבריאות משה בר סימן טוב, בכירי מערכת הבריאות והאוצר בישראל, מתווי מדיניות ומקבלי החלטות, בהם מנהלי קופות החולים ובתי החולים, נציגי אקדמיה ומכוני מחקר.</w:t>
            </w:r>
          </w:p>
          <w:p w:rsidR="00EA156D" w:rsidRPr="00EA156D" w:rsidRDefault="00EA156D" w:rsidP="00EA156D">
            <w:pPr>
              <w:spacing w:after="0" w:line="270" w:lineRule="atLeast"/>
              <w:rPr>
                <w:rFonts w:ascii="Times New Roman" w:eastAsia="Times New Roman" w:hAnsi="Times New Roman" w:cs="Times New Roman"/>
                <w:sz w:val="24"/>
                <w:szCs w:val="24"/>
                <w:rtl/>
              </w:rPr>
            </w:pPr>
            <w:r w:rsidRPr="00EA156D">
              <w:rPr>
                <w:rFonts w:ascii="Arial" w:eastAsia="Times New Roman" w:hAnsi="Arial" w:cs="Arial"/>
                <w:rtl/>
              </w:rPr>
              <w:t xml:space="preserve">על בסיס הדיונים בכנס של צוותי העבודה, גובש דו"ח מסקנות והמלצות שיוגש לסגן שר הבריאות, ח"כ הרב יעקב </w:t>
            </w:r>
            <w:proofErr w:type="spellStart"/>
            <w:r w:rsidRPr="00EA156D">
              <w:rPr>
                <w:rFonts w:ascii="Arial" w:eastAsia="Times New Roman" w:hAnsi="Arial" w:cs="Arial"/>
                <w:rtl/>
              </w:rPr>
              <w:t>ליצמן</w:t>
            </w:r>
            <w:proofErr w:type="spellEnd"/>
            <w:r w:rsidRPr="00EA156D">
              <w:rPr>
                <w:rFonts w:ascii="Arial" w:eastAsia="Times New Roman" w:hAnsi="Arial" w:cs="Arial"/>
                <w:rtl/>
              </w:rPr>
              <w:t>. מנכ"ל משרד הבריאות, משה בר סימן טוב הודיע כבר בסיום הכינוס כי, "משרד הבריאות יקים צוות עבודה כדי לבחון את ההמלצות שעלו בכנס, במטרה לפעול ליישומן וכן לאסוף מידע באופן שיטתי לכל השחקנים במערכת".</w:t>
            </w:r>
          </w:p>
          <w:p w:rsidR="00EA156D" w:rsidRPr="00EA156D" w:rsidRDefault="00EA156D" w:rsidP="00EA156D">
            <w:pPr>
              <w:spacing w:after="0" w:line="270" w:lineRule="atLeast"/>
              <w:rPr>
                <w:rFonts w:ascii="Times New Roman" w:eastAsia="Times New Roman" w:hAnsi="Times New Roman" w:cs="Times New Roman"/>
                <w:sz w:val="24"/>
                <w:szCs w:val="24"/>
                <w:rtl/>
              </w:rPr>
            </w:pPr>
            <w:r w:rsidRPr="00EA156D">
              <w:rPr>
                <w:rFonts w:ascii="Arial" w:eastAsia="Times New Roman" w:hAnsi="Arial" w:cs="Arial"/>
                <w:rtl/>
              </w:rPr>
              <w:t> </w:t>
            </w:r>
          </w:p>
          <w:p w:rsidR="00EA156D" w:rsidRPr="00EA156D" w:rsidRDefault="00EA156D" w:rsidP="00EA156D">
            <w:pPr>
              <w:spacing w:after="0" w:line="270" w:lineRule="atLeast"/>
              <w:rPr>
                <w:rFonts w:ascii="Times New Roman" w:eastAsia="Times New Roman" w:hAnsi="Times New Roman" w:cs="Times New Roman"/>
                <w:sz w:val="24"/>
                <w:szCs w:val="24"/>
                <w:rtl/>
              </w:rPr>
            </w:pPr>
            <w:r w:rsidRPr="00EA156D">
              <w:rPr>
                <w:rFonts w:ascii="Arial" w:eastAsia="Times New Roman" w:hAnsi="Arial" w:cs="Arial"/>
                <w:rtl/>
              </w:rPr>
              <w:t>בכנס נחשף כמה עולה הרשלנות הרפואית למערכות הבריאות והאוצר בישראל. לדברי אבי ישראלי, יו"ר הכנס "</w:t>
            </w:r>
            <w:r w:rsidRPr="00EA156D">
              <w:rPr>
                <w:rFonts w:ascii="Arial" w:eastAsia="Times New Roman" w:hAnsi="Arial" w:cs="Arial"/>
                <w:b/>
                <w:bCs/>
                <w:rtl/>
              </w:rPr>
              <w:t>בשנים 2005-2015 שולמו כ-2.23 מיליארד ₪ בגין תביעות רשלנות במוסדות רפואיים ממשלתיים.</w:t>
            </w:r>
            <w:r w:rsidRPr="00EA156D">
              <w:rPr>
                <w:rFonts w:ascii="Arial" w:eastAsia="Times New Roman" w:hAnsi="Arial" w:cs="Arial"/>
                <w:rtl/>
              </w:rPr>
              <w:t> בנוסף, בשנים 2005-2015 חלה עלייה של כמעט פי שניים בסך התשלומים עבור תביעות בגין רשלנות רפואית, מכ-138 מיליון ₪ בשנת 2005 לכ-262 מיליון ₪ בשנת 2015. בעשור האחרון חלה עלייה מתמדת במספר התביעות בגין רשלנות רפואית כנגד המוסדות הרפואיים הממשלתיים מ-597 תביעות בשנת 2005 ל-1,008 תביעות בשנת 2015. </w:t>
            </w:r>
            <w:r w:rsidRPr="00EA156D">
              <w:rPr>
                <w:rFonts w:ascii="Arial" w:eastAsia="Times New Roman" w:hAnsi="Arial" w:cs="Arial"/>
                <w:b/>
                <w:bCs/>
                <w:rtl/>
              </w:rPr>
              <w:t>עוד העריך אבי כי, "</w:t>
            </w:r>
            <w:bookmarkStart w:id="0" w:name="_Hlk508809540"/>
            <w:r w:rsidRPr="00EA156D">
              <w:rPr>
                <w:rFonts w:ascii="Arial" w:eastAsia="Times New Roman" w:hAnsi="Arial" w:cs="Arial"/>
                <w:b/>
                <w:bCs/>
                <w:rtl/>
              </w:rPr>
              <w:t>בשנת 2017 רשלנות רפואית תעלה למערכת הבריאות לפחות מיליארד ש"ח. על כל לידה בממוצע משלם בי"ח 2000 ש"ח על רשלנות רפואית, על כל מיטה משלם בי"ח 25,000 על רשלנות רפואית.</w:t>
            </w:r>
            <w:bookmarkEnd w:id="0"/>
          </w:p>
          <w:p w:rsidR="00EA156D" w:rsidRPr="00EA156D" w:rsidRDefault="00EA156D" w:rsidP="00EA156D">
            <w:pPr>
              <w:spacing w:after="0" w:line="270" w:lineRule="atLeast"/>
              <w:rPr>
                <w:rFonts w:ascii="Times New Roman" w:eastAsia="Times New Roman" w:hAnsi="Times New Roman" w:cs="Times New Roman"/>
                <w:sz w:val="24"/>
                <w:szCs w:val="24"/>
                <w:rtl/>
              </w:rPr>
            </w:pPr>
            <w:r w:rsidRPr="00EA156D">
              <w:rPr>
                <w:rFonts w:ascii="Arial" w:eastAsia="Times New Roman" w:hAnsi="Arial" w:cs="Arial"/>
                <w:rtl/>
              </w:rPr>
              <w:t>פרופ' שלמה מור יוסף, מנכ"ל רשות האוכלוסין וההגירה, שהיה שותף בצוות החשיבה אמר כי, "ישנם מקרים שרופאים נותנים חוות דעת על רשלנות רפואית שהם לא בתחום מומחיותם. כחלק מהיושרה שהרופא מחויב אליה יש להקפיד על התנצלות במסגרת יחסי מטפל-מטופל. בהתייחס לעלייה בכמות התביעות של הסכמה מדעת (הפרת חובת הגילוי בין רופא למטופל) אמר כי, "</w:t>
            </w:r>
            <w:r w:rsidRPr="00EA156D">
              <w:rPr>
                <w:rFonts w:ascii="Arial" w:eastAsia="Times New Roman" w:hAnsi="Arial" w:cs="Arial"/>
                <w:b/>
                <w:bCs/>
                <w:rtl/>
              </w:rPr>
              <w:t>חשוב להרחיב את ההכשרה המקצועית של הרופאים גם בכל הקשור להסכמה מדעת של החולה, אבל יש תחושה שנושא ההסכמה מדעת יצא מפרופורציה</w:t>
            </w:r>
            <w:r w:rsidRPr="00EA156D">
              <w:rPr>
                <w:rFonts w:ascii="Arial" w:eastAsia="Times New Roman" w:hAnsi="Arial" w:cs="Arial"/>
                <w:rtl/>
              </w:rPr>
              <w:t>".</w:t>
            </w:r>
          </w:p>
          <w:p w:rsidR="00EA156D" w:rsidRPr="00EA156D" w:rsidRDefault="00EA156D" w:rsidP="00EA156D">
            <w:pPr>
              <w:spacing w:after="0" w:line="270" w:lineRule="atLeast"/>
              <w:rPr>
                <w:rFonts w:ascii="Times New Roman" w:eastAsia="Times New Roman" w:hAnsi="Times New Roman" w:cs="Times New Roman"/>
                <w:sz w:val="24"/>
                <w:szCs w:val="24"/>
                <w:rtl/>
              </w:rPr>
            </w:pPr>
            <w:r w:rsidRPr="00EA156D">
              <w:rPr>
                <w:rFonts w:ascii="Arial" w:eastAsia="Times New Roman" w:hAnsi="Arial" w:cs="Arial"/>
                <w:rtl/>
              </w:rPr>
              <w:t>פרופ' רונן אברהם, מאוניברסיטת תל אביב, שחוקר את נושא הרשלנות הרפואית בארץ ובעולם והיה חלק מוועדת ההיגוי של הכנס, הציג את המלצותיו והתייחס לצורך ברפורמה מבוססת ראיות ואמת אובייקטיבית. רונן מציע לבחון האם יש בעיה של תביעות שווא. לדבריו "במחקרים שנעשו בארה"ב בדקו מקרים שונים של רשלנות רפואית וראו שמערכת המשפט מגיעה לתוצאה נכונה לגבי 75% מהפעמים.  תביעות שווא מוגשות רק ב0.4% מהמקרים ומהוות רעש רקע. עוד נמצא, שתביעות מוצדקות אינן מוגשות ב-98% מהמקרים".</w:t>
            </w:r>
          </w:p>
          <w:p w:rsidR="00EA156D" w:rsidRPr="00EA156D" w:rsidRDefault="00EA156D" w:rsidP="00EA156D">
            <w:pPr>
              <w:spacing w:after="0" w:line="270" w:lineRule="atLeast"/>
              <w:rPr>
                <w:rFonts w:ascii="Times New Roman" w:eastAsia="Times New Roman" w:hAnsi="Times New Roman" w:cs="Times New Roman"/>
                <w:sz w:val="24"/>
                <w:szCs w:val="24"/>
                <w:rtl/>
              </w:rPr>
            </w:pPr>
            <w:r w:rsidRPr="00EA156D">
              <w:rPr>
                <w:rFonts w:ascii="Arial" w:eastAsia="Times New Roman" w:hAnsi="Arial" w:cs="Arial"/>
                <w:rtl/>
              </w:rPr>
              <w:lastRenderedPageBreak/>
              <w:t>רונן העביר ביקורת על שמירת התחקירים שמתבצעים במקרים של רשלנות רפואית בסודיות והיעדר נגישותם, ואמר "</w:t>
            </w:r>
            <w:r w:rsidRPr="00EA156D">
              <w:rPr>
                <w:rFonts w:ascii="Arial" w:eastAsia="Times New Roman" w:hAnsi="Arial" w:cs="Arial"/>
                <w:b/>
                <w:bCs/>
                <w:rtl/>
              </w:rPr>
              <w:t>כשבית-החולים עושה תחקיר ושומר אותו לעצמו, ויודע מה קרה, אבל משפחתו של החולה אינו יודעת הינו חמור במיוחד. בנוסף, רופאים לא מחויבים להתעדכן בפרוטוקולים העדכניים ביותר כדי לשפר את עצמם. לצערי כיום ישנם נתונים רבים שנצברו במשרד הבריאות אך מידע זה אינו נגיש לאקדמיה לטובת המחקר.</w:t>
            </w:r>
          </w:p>
          <w:p w:rsidR="00EA156D" w:rsidRPr="00EA156D" w:rsidRDefault="00EA156D" w:rsidP="00EA156D">
            <w:pPr>
              <w:spacing w:after="0" w:line="270" w:lineRule="atLeast"/>
              <w:rPr>
                <w:rFonts w:ascii="Times New Roman" w:eastAsia="Times New Roman" w:hAnsi="Times New Roman" w:cs="Times New Roman"/>
                <w:sz w:val="24"/>
                <w:szCs w:val="24"/>
                <w:rtl/>
              </w:rPr>
            </w:pPr>
            <w:r w:rsidRPr="00EA156D">
              <w:rPr>
                <w:rFonts w:ascii="Arial" w:eastAsia="Times New Roman" w:hAnsi="Arial" w:cs="Arial"/>
                <w:rtl/>
              </w:rPr>
              <w:t> </w:t>
            </w:r>
          </w:p>
          <w:p w:rsidR="00EA156D" w:rsidRPr="00EA156D" w:rsidRDefault="00EA156D" w:rsidP="00EA156D">
            <w:pPr>
              <w:spacing w:after="0" w:line="270" w:lineRule="atLeast"/>
              <w:rPr>
                <w:rFonts w:ascii="Times New Roman" w:eastAsia="Times New Roman" w:hAnsi="Times New Roman" w:cs="Times New Roman"/>
                <w:sz w:val="24"/>
                <w:szCs w:val="24"/>
                <w:rtl/>
              </w:rPr>
            </w:pPr>
            <w:proofErr w:type="spellStart"/>
            <w:r w:rsidRPr="00EA156D">
              <w:rPr>
                <w:rFonts w:ascii="Arial" w:eastAsia="Times New Roman" w:hAnsi="Arial" w:cs="Arial"/>
                <w:u w:val="single"/>
                <w:rtl/>
              </w:rPr>
              <w:t>להל"ן</w:t>
            </w:r>
            <w:proofErr w:type="spellEnd"/>
            <w:r w:rsidRPr="00EA156D">
              <w:rPr>
                <w:rFonts w:ascii="Arial" w:eastAsia="Times New Roman" w:hAnsi="Arial" w:cs="Arial"/>
                <w:u w:val="single"/>
                <w:rtl/>
              </w:rPr>
              <w:t xml:space="preserve"> עקרי המסקנות וההמלצות שיוגש לסגן שר הבריאות:</w:t>
            </w:r>
          </w:p>
          <w:p w:rsidR="00EA156D" w:rsidRPr="00EA156D" w:rsidRDefault="00EA156D" w:rsidP="00EA156D">
            <w:pPr>
              <w:spacing w:after="0" w:line="270" w:lineRule="atLeast"/>
              <w:rPr>
                <w:rFonts w:ascii="Times New Roman" w:eastAsia="Times New Roman" w:hAnsi="Times New Roman" w:cs="Times New Roman"/>
                <w:sz w:val="24"/>
                <w:szCs w:val="24"/>
                <w:rtl/>
              </w:rPr>
            </w:pPr>
            <w:r w:rsidRPr="00EA156D">
              <w:rPr>
                <w:rFonts w:ascii="Arial" w:eastAsia="Times New Roman" w:hAnsi="Arial" w:cs="Arial"/>
                <w:rtl/>
              </w:rPr>
              <w:t> </w:t>
            </w:r>
          </w:p>
          <w:p w:rsidR="00EA156D" w:rsidRPr="00EA156D" w:rsidRDefault="00EA156D" w:rsidP="00EA156D">
            <w:pPr>
              <w:spacing w:after="0" w:line="270" w:lineRule="atLeast"/>
              <w:rPr>
                <w:rFonts w:ascii="Times New Roman" w:eastAsia="Times New Roman" w:hAnsi="Times New Roman" w:cs="Times New Roman"/>
                <w:sz w:val="24"/>
                <w:szCs w:val="24"/>
                <w:rtl/>
              </w:rPr>
            </w:pPr>
            <w:r w:rsidRPr="00EA156D">
              <w:rPr>
                <w:rFonts w:ascii="Arial" w:eastAsia="Times New Roman" w:hAnsi="Arial" w:cs="Arial"/>
                <w:b/>
                <w:bCs/>
                <w:rtl/>
              </w:rPr>
              <w:t>בנושא סטנדרט הטיפול – האם עברנו מרופא סביר לרופא נדיר?</w:t>
            </w:r>
          </w:p>
          <w:p w:rsidR="00EA156D" w:rsidRPr="00EA156D" w:rsidRDefault="00EA156D" w:rsidP="00EA156D">
            <w:pPr>
              <w:spacing w:after="0" w:line="270" w:lineRule="atLeast"/>
              <w:ind w:left="720" w:hanging="360"/>
              <w:rPr>
                <w:rFonts w:ascii="Times New Roman" w:eastAsia="Times New Roman" w:hAnsi="Times New Roman" w:cs="Times New Roman"/>
                <w:sz w:val="18"/>
                <w:szCs w:val="18"/>
                <w:rtl/>
              </w:rPr>
            </w:pPr>
            <w:r w:rsidRPr="00EA156D">
              <w:rPr>
                <w:rFonts w:ascii="Symbol" w:eastAsia="Times New Roman" w:hAnsi="Symbol" w:cs="Times New Roman"/>
                <w:color w:val="262626"/>
              </w:rPr>
              <w:t></w:t>
            </w:r>
            <w:r w:rsidRPr="00EA156D">
              <w:rPr>
                <w:rFonts w:ascii="Times New Roman" w:eastAsia="Times New Roman" w:hAnsi="Times New Roman" w:cs="Times New Roman"/>
                <w:color w:val="262626"/>
                <w:sz w:val="14"/>
                <w:szCs w:val="14"/>
                <w:rtl/>
              </w:rPr>
              <w:t>         </w:t>
            </w:r>
            <w:r w:rsidRPr="00EA156D">
              <w:rPr>
                <w:rFonts w:ascii="Arial" w:eastAsia="Times New Roman" w:hAnsi="Arial" w:cs="Arial"/>
                <w:color w:val="262626"/>
                <w:rtl/>
              </w:rPr>
              <w:t xml:space="preserve">בהתייחס לשימוש במונח רשלנות רפואית, קיים פער בין תפיסת הרופאים שלא מוכנים לקבל את המונח "רשלנות" (תחושה שהם "נגד" המטופל) לתפיסת המשפטנים שמבחינתם המונח "רשלנות" הוא ביטוי מקצועי לחריגה מסטנדרט טיפול מקובל. מכאן, </w:t>
            </w:r>
            <w:proofErr w:type="spellStart"/>
            <w:r w:rsidRPr="00EA156D">
              <w:rPr>
                <w:rFonts w:ascii="Arial" w:eastAsia="Times New Roman" w:hAnsi="Arial" w:cs="Arial"/>
                <w:color w:val="262626"/>
                <w:rtl/>
              </w:rPr>
              <w:t>עלה</w:t>
            </w:r>
            <w:r w:rsidRPr="00EA156D">
              <w:rPr>
                <w:rFonts w:ascii="Arial" w:eastAsia="Times New Roman" w:hAnsi="Arial" w:cs="Arial"/>
                <w:color w:val="262626"/>
                <w:u w:val="single"/>
                <w:rtl/>
              </w:rPr>
              <w:t>הצורך</w:t>
            </w:r>
            <w:proofErr w:type="spellEnd"/>
            <w:r w:rsidRPr="00EA156D">
              <w:rPr>
                <w:rFonts w:ascii="Arial" w:eastAsia="Times New Roman" w:hAnsi="Arial" w:cs="Arial"/>
                <w:color w:val="262626"/>
                <w:u w:val="single"/>
                <w:rtl/>
              </w:rPr>
              <w:t xml:space="preserve"> לשנות את המונח "רשלנות רפואית" למונח "אחריות מקצועית".</w:t>
            </w:r>
          </w:p>
          <w:p w:rsidR="00EA156D" w:rsidRPr="00EA156D" w:rsidRDefault="00EA156D" w:rsidP="00EA156D">
            <w:pPr>
              <w:spacing w:after="0" w:line="270" w:lineRule="atLeast"/>
              <w:ind w:left="720" w:hanging="360"/>
              <w:rPr>
                <w:rFonts w:ascii="Times New Roman" w:eastAsia="Times New Roman" w:hAnsi="Times New Roman" w:cs="Times New Roman"/>
                <w:sz w:val="18"/>
                <w:szCs w:val="18"/>
                <w:rtl/>
              </w:rPr>
            </w:pPr>
            <w:r w:rsidRPr="00EA156D">
              <w:rPr>
                <w:rFonts w:ascii="Symbol" w:eastAsia="Times New Roman" w:hAnsi="Symbol" w:cs="Times New Roman"/>
                <w:color w:val="262626"/>
              </w:rPr>
              <w:t></w:t>
            </w:r>
            <w:r w:rsidRPr="00EA156D">
              <w:rPr>
                <w:rFonts w:ascii="Times New Roman" w:eastAsia="Times New Roman" w:hAnsi="Times New Roman" w:cs="Times New Roman"/>
                <w:color w:val="262626"/>
                <w:sz w:val="14"/>
                <w:szCs w:val="14"/>
                <w:rtl/>
              </w:rPr>
              <w:t>         </w:t>
            </w:r>
            <w:r w:rsidRPr="00EA156D">
              <w:rPr>
                <w:rFonts w:ascii="Arial" w:eastAsia="Times New Roman" w:hAnsi="Arial" w:cs="Arial"/>
                <w:color w:val="262626"/>
                <w:rtl/>
              </w:rPr>
              <w:t xml:space="preserve">מומחים שמעניקים </w:t>
            </w:r>
            <w:proofErr w:type="spellStart"/>
            <w:r w:rsidRPr="00EA156D">
              <w:rPr>
                <w:rFonts w:ascii="Arial" w:eastAsia="Times New Roman" w:hAnsi="Arial" w:cs="Arial"/>
                <w:color w:val="262626"/>
                <w:rtl/>
              </w:rPr>
              <w:t>חוו"ד</w:t>
            </w:r>
            <w:proofErr w:type="spellEnd"/>
            <w:r w:rsidRPr="00EA156D">
              <w:rPr>
                <w:rFonts w:ascii="Arial" w:eastAsia="Times New Roman" w:hAnsi="Arial" w:cs="Arial"/>
                <w:color w:val="262626"/>
                <w:rtl/>
              </w:rPr>
              <w:t>-</w:t>
            </w:r>
            <w:proofErr w:type="gramStart"/>
            <w:r w:rsidRPr="00EA156D">
              <w:rPr>
                <w:rFonts w:ascii="Arial" w:eastAsia="Times New Roman" w:hAnsi="Arial" w:cs="Arial"/>
                <w:color w:val="262626"/>
                <w:rtl/>
              </w:rPr>
              <w:t>  הרופאים</w:t>
            </w:r>
            <w:proofErr w:type="gramEnd"/>
            <w:r w:rsidRPr="00EA156D">
              <w:rPr>
                <w:rFonts w:ascii="Arial" w:eastAsia="Times New Roman" w:hAnsi="Arial" w:cs="Arial"/>
                <w:color w:val="262626"/>
                <w:rtl/>
              </w:rPr>
              <w:t xml:space="preserve"> לא תמיד משתפים פעולה עם ההליך המשפטי וקשה להשיג </w:t>
            </w:r>
            <w:proofErr w:type="spellStart"/>
            <w:r w:rsidRPr="00EA156D">
              <w:rPr>
                <w:rFonts w:ascii="Arial" w:eastAsia="Times New Roman" w:hAnsi="Arial" w:cs="Arial"/>
                <w:color w:val="262626"/>
                <w:rtl/>
              </w:rPr>
              <w:t>חוו"ד</w:t>
            </w:r>
            <w:proofErr w:type="spellEnd"/>
            <w:r w:rsidRPr="00EA156D">
              <w:rPr>
                <w:rFonts w:ascii="Arial" w:eastAsia="Times New Roman" w:hAnsi="Arial" w:cs="Arial"/>
                <w:color w:val="262626"/>
                <w:rtl/>
              </w:rPr>
              <w:t xml:space="preserve"> מה שדוחף את התובעים להיעזר ב"מי שמוכן". ישנם מקרים בהם רופאים נותנים </w:t>
            </w:r>
            <w:proofErr w:type="spellStart"/>
            <w:r w:rsidRPr="00EA156D">
              <w:rPr>
                <w:rFonts w:ascii="Arial" w:eastAsia="Times New Roman" w:hAnsi="Arial" w:cs="Arial"/>
                <w:color w:val="262626"/>
                <w:rtl/>
              </w:rPr>
              <w:t>חוו"ד</w:t>
            </w:r>
            <w:proofErr w:type="spellEnd"/>
            <w:r w:rsidRPr="00EA156D">
              <w:rPr>
                <w:rFonts w:ascii="Arial" w:eastAsia="Times New Roman" w:hAnsi="Arial" w:cs="Arial"/>
                <w:color w:val="262626"/>
                <w:rtl/>
              </w:rPr>
              <w:t xml:space="preserve"> שאינן בתחום התמחותם (רופאי משפחה על אונקולוגים; גניקולוגים העוסקים בהפריה על </w:t>
            </w:r>
            <w:r w:rsidRPr="00EA156D">
              <w:rPr>
                <w:rFonts w:ascii="Arial" w:eastAsia="Times New Roman" w:hAnsi="Arial" w:cs="Arial"/>
                <w:color w:val="262626"/>
              </w:rPr>
              <w:t>US</w:t>
            </w:r>
            <w:r w:rsidRPr="00EA156D">
              <w:rPr>
                <w:rFonts w:ascii="Arial" w:eastAsia="Times New Roman" w:hAnsi="Arial" w:cs="Arial"/>
                <w:color w:val="262626"/>
                <w:rtl/>
              </w:rPr>
              <w:t>). במיילדות המומחים בדרך כלל כאלו שפרשו לגמלאות ולא היו מקובלים כמובילי דעה גם כשעבדו בשטח. בנוסף, לכל שופט יש רשימת מומחים שלו (פעמים רבות השופט אומר לצדדים לבחור מומחה "מוסכם" מתוך הרשימה), ואין פיקוח על רשימה זו. לאור זאת, </w:t>
            </w:r>
            <w:r w:rsidRPr="00EA156D">
              <w:rPr>
                <w:rFonts w:ascii="Arial" w:eastAsia="Times New Roman" w:hAnsi="Arial" w:cs="Arial"/>
                <w:color w:val="262626"/>
                <w:u w:val="single"/>
                <w:rtl/>
              </w:rPr>
              <w:t xml:space="preserve">יש לקבוע סטנדרט של מומחים הנותנים </w:t>
            </w:r>
            <w:proofErr w:type="spellStart"/>
            <w:r w:rsidRPr="00EA156D">
              <w:rPr>
                <w:rFonts w:ascii="Arial" w:eastAsia="Times New Roman" w:hAnsi="Arial" w:cs="Arial"/>
                <w:color w:val="262626"/>
                <w:u w:val="single"/>
                <w:rtl/>
              </w:rPr>
              <w:t>חוו"ד</w:t>
            </w:r>
            <w:proofErr w:type="spellEnd"/>
            <w:r w:rsidRPr="00EA156D">
              <w:rPr>
                <w:rFonts w:ascii="Arial" w:eastAsia="Times New Roman" w:hAnsi="Arial" w:cs="Arial"/>
                <w:color w:val="262626"/>
                <w:u w:val="single"/>
                <w:rtl/>
              </w:rPr>
              <w:t xml:space="preserve"> בבתי משפט. לחילופין, יש לקבוע רשימה של מומחים מוסכמת על ההסתדרות הרפואית ועל השופטים. בנוסף, תוקם "ועדה מייעצת" שמורכבת מרופאים בכירים לצד בתי המשפט (שיתוף פעולה של משרד הבריאות ומשרד המשפטים) והם יקבעו קריטריונים למינוי מומחים מטעם בית המשפט. </w:t>
            </w:r>
            <w:r w:rsidRPr="00EA156D">
              <w:rPr>
                <w:rFonts w:ascii="Arial" w:eastAsia="Times New Roman" w:hAnsi="Arial" w:cs="Arial"/>
                <w:color w:val="262626"/>
                <w:rtl/>
              </w:rPr>
              <w:t>יש לבחון קביעת מחיר אחיד לחוות דעת לבית משפט.</w:t>
            </w:r>
          </w:p>
          <w:p w:rsidR="00EA156D" w:rsidRPr="00EA156D" w:rsidRDefault="00EA156D" w:rsidP="00EA156D">
            <w:pPr>
              <w:spacing w:after="0" w:line="270" w:lineRule="atLeast"/>
              <w:ind w:left="720" w:hanging="360"/>
              <w:rPr>
                <w:rFonts w:ascii="Times New Roman" w:eastAsia="Times New Roman" w:hAnsi="Times New Roman" w:cs="Times New Roman"/>
                <w:sz w:val="18"/>
                <w:szCs w:val="18"/>
                <w:rtl/>
              </w:rPr>
            </w:pPr>
            <w:r w:rsidRPr="00EA156D">
              <w:rPr>
                <w:rFonts w:ascii="Symbol" w:eastAsia="Times New Roman" w:hAnsi="Symbol" w:cs="Times New Roman"/>
                <w:color w:val="262626"/>
              </w:rPr>
              <w:t></w:t>
            </w:r>
            <w:r w:rsidRPr="00EA156D">
              <w:rPr>
                <w:rFonts w:ascii="Times New Roman" w:eastAsia="Times New Roman" w:hAnsi="Times New Roman" w:cs="Times New Roman"/>
                <w:color w:val="262626"/>
                <w:sz w:val="14"/>
                <w:szCs w:val="14"/>
                <w:rtl/>
              </w:rPr>
              <w:t>         </w:t>
            </w:r>
            <w:r w:rsidRPr="00EA156D">
              <w:rPr>
                <w:rFonts w:ascii="Arial" w:eastAsia="Times New Roman" w:hAnsi="Arial" w:cs="Arial"/>
                <w:color w:val="262626"/>
                <w:rtl/>
              </w:rPr>
              <w:t>התקשורת בין הרופא למטופל -</w:t>
            </w:r>
            <w:r w:rsidRPr="00EA156D">
              <w:rPr>
                <w:rFonts w:ascii="Arial" w:eastAsia="Times New Roman" w:hAnsi="Arial" w:cs="Arial"/>
                <w:color w:val="262626"/>
                <w:u w:val="single"/>
                <w:rtl/>
              </w:rPr>
              <w:t> חייבים להקדיש יותר זמן לתיעוד, לרבות הכשרה לרופאים בתחום התקשורת עם המטופל והבנה שזה חלק מהעבודה</w:t>
            </w:r>
            <w:r w:rsidRPr="00EA156D">
              <w:rPr>
                <w:rFonts w:ascii="Arial" w:eastAsia="Times New Roman" w:hAnsi="Arial" w:cs="Arial"/>
                <w:color w:val="262626"/>
                <w:rtl/>
              </w:rPr>
              <w:t>. "רופא סביר הוא רופא שמתעד". הוצע לשקול הקלטה של המפגשים הרפואיים.</w:t>
            </w:r>
          </w:p>
          <w:p w:rsidR="00EA156D" w:rsidRPr="00EA156D" w:rsidRDefault="00EA156D" w:rsidP="00EA156D">
            <w:pPr>
              <w:spacing w:after="0" w:line="270" w:lineRule="atLeast"/>
              <w:ind w:left="720" w:hanging="360"/>
              <w:rPr>
                <w:rFonts w:ascii="Times New Roman" w:eastAsia="Times New Roman" w:hAnsi="Times New Roman" w:cs="Times New Roman"/>
                <w:sz w:val="18"/>
                <w:szCs w:val="18"/>
                <w:rtl/>
              </w:rPr>
            </w:pPr>
            <w:r w:rsidRPr="00EA156D">
              <w:rPr>
                <w:rFonts w:ascii="Symbol" w:eastAsia="Times New Roman" w:hAnsi="Symbol" w:cs="Times New Roman"/>
                <w:color w:val="262626"/>
              </w:rPr>
              <w:t></w:t>
            </w:r>
            <w:r w:rsidRPr="00EA156D">
              <w:rPr>
                <w:rFonts w:ascii="Times New Roman" w:eastAsia="Times New Roman" w:hAnsi="Times New Roman" w:cs="Times New Roman"/>
                <w:color w:val="262626"/>
                <w:sz w:val="14"/>
                <w:szCs w:val="14"/>
                <w:rtl/>
              </w:rPr>
              <w:t>         </w:t>
            </w:r>
            <w:r w:rsidRPr="00EA156D">
              <w:rPr>
                <w:rFonts w:ascii="Arial" w:eastAsia="Times New Roman" w:hAnsi="Arial" w:cs="Arial"/>
                <w:color w:val="262626"/>
                <w:u w:val="single"/>
                <w:rtl/>
              </w:rPr>
              <w:t>התנצלות, במקרים בהם המטופל נפגע (בין אם בגלל רשלנות ובין אם לאו) היא חלק חשוב מהקשר שנרקם בין המטפל למטופל ואסור לדלג עליה.</w:t>
            </w:r>
            <w:r w:rsidRPr="00EA156D">
              <w:rPr>
                <w:rFonts w:ascii="Arial" w:eastAsia="Times New Roman" w:hAnsi="Arial" w:cs="Arial"/>
                <w:color w:val="262626"/>
                <w:rtl/>
              </w:rPr>
              <w:t xml:space="preserve"> התנצלות היא חלק מהיושרה והאמפתיה שלהם </w:t>
            </w:r>
            <w:proofErr w:type="spellStart"/>
            <w:r w:rsidRPr="00EA156D">
              <w:rPr>
                <w:rFonts w:ascii="Arial" w:eastAsia="Times New Roman" w:hAnsi="Arial" w:cs="Arial"/>
                <w:color w:val="262626"/>
                <w:rtl/>
              </w:rPr>
              <w:t>מחוייב</w:t>
            </w:r>
            <w:proofErr w:type="spellEnd"/>
            <w:r w:rsidRPr="00EA156D">
              <w:rPr>
                <w:rFonts w:ascii="Arial" w:eastAsia="Times New Roman" w:hAnsi="Arial" w:cs="Arial"/>
                <w:color w:val="262626"/>
                <w:rtl/>
              </w:rPr>
              <w:t xml:space="preserve"> הרופא. לפיכך, חיסיון על התנצלות יאפשר פתיחות רבה יותר בקשר מטפל מטופל ויועיל הם למטפלים והן למטופלים. מכאן, </w:t>
            </w:r>
            <w:r w:rsidRPr="00EA156D">
              <w:rPr>
                <w:rFonts w:ascii="Arial" w:eastAsia="Times New Roman" w:hAnsi="Arial" w:cs="Arial"/>
                <w:color w:val="262626"/>
                <w:u w:val="single"/>
                <w:rtl/>
              </w:rPr>
              <w:t>שיש להכשיר רופאים צעירים כיצד להתנצל.</w:t>
            </w:r>
            <w:r w:rsidRPr="00EA156D">
              <w:rPr>
                <w:rFonts w:ascii="Arial" w:eastAsia="Times New Roman" w:hAnsi="Arial" w:cs="Arial"/>
                <w:color w:val="262626"/>
                <w:rtl/>
              </w:rPr>
              <w:t> במקרי פגיעה הרופא נמצא במצב רגיש (טראומה, בלבול) ולכן לא בהכרח הוא צריך להיות הגורם שמתנצל, אלא המנהל הוא זה שדווקא צריך להתנצל. עם זאת, יש לבחון חקיקה שהתנצלויות לא ישמשו כראייה בתביעה.</w:t>
            </w:r>
          </w:p>
          <w:p w:rsidR="00EA156D" w:rsidRPr="00EA156D" w:rsidRDefault="00EA156D" w:rsidP="00EA156D">
            <w:pPr>
              <w:spacing w:after="0" w:line="270" w:lineRule="atLeast"/>
              <w:ind w:left="720" w:hanging="360"/>
              <w:rPr>
                <w:rFonts w:ascii="Times New Roman" w:eastAsia="Times New Roman" w:hAnsi="Times New Roman" w:cs="Times New Roman"/>
                <w:sz w:val="18"/>
                <w:szCs w:val="18"/>
                <w:rtl/>
              </w:rPr>
            </w:pPr>
            <w:r w:rsidRPr="00EA156D">
              <w:rPr>
                <w:rFonts w:ascii="Symbol" w:eastAsia="Times New Roman" w:hAnsi="Symbol" w:cs="Times New Roman"/>
                <w:color w:val="262626"/>
              </w:rPr>
              <w:t></w:t>
            </w:r>
            <w:r w:rsidRPr="00EA156D">
              <w:rPr>
                <w:rFonts w:ascii="Times New Roman" w:eastAsia="Times New Roman" w:hAnsi="Times New Roman" w:cs="Times New Roman"/>
                <w:color w:val="262626"/>
                <w:sz w:val="14"/>
                <w:szCs w:val="14"/>
                <w:rtl/>
              </w:rPr>
              <w:t>         </w:t>
            </w:r>
            <w:r w:rsidRPr="00EA156D">
              <w:rPr>
                <w:rFonts w:ascii="Arial" w:eastAsia="Times New Roman" w:hAnsi="Arial" w:cs="Arial"/>
                <w:color w:val="262626"/>
                <w:rtl/>
              </w:rPr>
              <w:t>חיסיון תחקיר פנימי - ישנו ערך רב לתחקיר לאחר אירוע. עם זאת, במערכת קיים בלבול גדול באשר להבחנה בין "ועדת בדיקה" ל"ועדת בקרה ואיכות". לכן, יש לפעול להבהרת ההבדלים בין שתי הוועדות. על מנת לדרוש חיסיון על תחקירים יש לתחקר הכל, גם את הפרוצדורות המוצלחות. ההמלצה היא כי, יש להחזיר את החיסיון לתחקירים הפנימיים.</w:t>
            </w:r>
          </w:p>
          <w:p w:rsidR="00EA156D" w:rsidRPr="00EA156D" w:rsidRDefault="00EA156D" w:rsidP="00EA156D">
            <w:pPr>
              <w:spacing w:after="0" w:line="270" w:lineRule="atLeast"/>
              <w:ind w:left="720" w:hanging="360"/>
              <w:rPr>
                <w:rFonts w:ascii="Times New Roman" w:eastAsia="Times New Roman" w:hAnsi="Times New Roman" w:cs="Times New Roman"/>
                <w:sz w:val="18"/>
                <w:szCs w:val="18"/>
                <w:rtl/>
              </w:rPr>
            </w:pPr>
            <w:r w:rsidRPr="00EA156D">
              <w:rPr>
                <w:rFonts w:ascii="Symbol" w:eastAsia="Times New Roman" w:hAnsi="Symbol" w:cs="Times New Roman"/>
                <w:color w:val="262626"/>
              </w:rPr>
              <w:t></w:t>
            </w:r>
            <w:r w:rsidRPr="00EA156D">
              <w:rPr>
                <w:rFonts w:ascii="Times New Roman" w:eastAsia="Times New Roman" w:hAnsi="Times New Roman" w:cs="Times New Roman"/>
                <w:color w:val="262626"/>
                <w:sz w:val="14"/>
                <w:szCs w:val="14"/>
                <w:rtl/>
              </w:rPr>
              <w:t>         </w:t>
            </w:r>
            <w:r w:rsidRPr="00EA156D">
              <w:rPr>
                <w:rFonts w:ascii="Arial" w:eastAsia="Times New Roman" w:hAnsi="Arial" w:cs="Arial"/>
                <w:color w:val="262626"/>
                <w:u w:val="single"/>
                <w:rtl/>
              </w:rPr>
              <w:t>מורגשת בעיה בשטח בנושא ההסכמה מדעת</w:t>
            </w:r>
            <w:r w:rsidRPr="00EA156D">
              <w:rPr>
                <w:rFonts w:ascii="Arial" w:eastAsia="Times New Roman" w:hAnsi="Arial" w:cs="Arial"/>
                <w:color w:val="262626"/>
                <w:rtl/>
              </w:rPr>
              <w:t xml:space="preserve">. בפועל רופאים עוברים על החוק ויש בעיית ישימות עם חלק מהחובות הנובעות מחובת ההסכמה מדעת. הסכמה מדעת היא הזדמנות לתת למטופל ידע </w:t>
            </w:r>
            <w:proofErr w:type="spellStart"/>
            <w:r w:rsidRPr="00EA156D">
              <w:rPr>
                <w:rFonts w:ascii="Arial" w:eastAsia="Times New Roman" w:hAnsi="Arial" w:cs="Arial"/>
                <w:color w:val="262626"/>
                <w:rtl/>
              </w:rPr>
              <w:t>ומחוייבות</w:t>
            </w:r>
            <w:proofErr w:type="spellEnd"/>
            <w:r w:rsidRPr="00EA156D">
              <w:rPr>
                <w:rFonts w:ascii="Arial" w:eastAsia="Times New Roman" w:hAnsi="Arial" w:cs="Arial"/>
                <w:color w:val="262626"/>
                <w:rtl/>
              </w:rPr>
              <w:t xml:space="preserve"> לתהליך. לכן:</w:t>
            </w:r>
          </w:p>
          <w:p w:rsidR="00EA156D" w:rsidRPr="00EA156D" w:rsidRDefault="00EA156D" w:rsidP="00EA156D">
            <w:pPr>
              <w:spacing w:after="0" w:line="270" w:lineRule="atLeast"/>
              <w:ind w:left="1080" w:hanging="360"/>
              <w:rPr>
                <w:rFonts w:ascii="Times New Roman" w:eastAsia="Times New Roman" w:hAnsi="Times New Roman" w:cs="Times New Roman"/>
                <w:sz w:val="18"/>
                <w:szCs w:val="18"/>
                <w:rtl/>
              </w:rPr>
            </w:pPr>
            <w:r w:rsidRPr="00EA156D">
              <w:rPr>
                <w:rFonts w:ascii="Arial" w:eastAsia="Times New Roman" w:hAnsi="Arial" w:cs="Arial"/>
                <w:color w:val="262626"/>
                <w:rtl/>
              </w:rPr>
              <w:t>א)</w:t>
            </w:r>
            <w:r w:rsidRPr="00EA156D">
              <w:rPr>
                <w:rFonts w:ascii="Times New Roman" w:eastAsia="Times New Roman" w:hAnsi="Times New Roman" w:cs="Times New Roman"/>
                <w:color w:val="262626"/>
                <w:sz w:val="14"/>
                <w:szCs w:val="14"/>
                <w:rtl/>
              </w:rPr>
              <w:t>      </w:t>
            </w:r>
            <w:r w:rsidRPr="00EA156D">
              <w:rPr>
                <w:rFonts w:ascii="Arial" w:eastAsia="Times New Roman" w:hAnsi="Arial" w:cs="Arial"/>
                <w:color w:val="262626"/>
                <w:rtl/>
              </w:rPr>
              <w:t>יש לבחון שינוי המונח ל"הבנה מדעת" ולא "הסכמה מדעת".</w:t>
            </w:r>
          </w:p>
          <w:p w:rsidR="00EA156D" w:rsidRPr="00EA156D" w:rsidRDefault="00EA156D" w:rsidP="00EA156D">
            <w:pPr>
              <w:spacing w:after="0" w:line="270" w:lineRule="atLeast"/>
              <w:ind w:left="1080" w:hanging="360"/>
              <w:rPr>
                <w:rFonts w:ascii="Times New Roman" w:eastAsia="Times New Roman" w:hAnsi="Times New Roman" w:cs="Times New Roman"/>
                <w:sz w:val="18"/>
                <w:szCs w:val="18"/>
                <w:rtl/>
              </w:rPr>
            </w:pPr>
            <w:r w:rsidRPr="00EA156D">
              <w:rPr>
                <w:rFonts w:ascii="Arial" w:eastAsia="Times New Roman" w:hAnsi="Arial" w:cs="Arial"/>
                <w:color w:val="262626"/>
                <w:rtl/>
              </w:rPr>
              <w:t>ב)</w:t>
            </w:r>
            <w:r w:rsidRPr="00EA156D">
              <w:rPr>
                <w:rFonts w:ascii="Times New Roman" w:eastAsia="Times New Roman" w:hAnsi="Times New Roman" w:cs="Times New Roman"/>
                <w:color w:val="262626"/>
                <w:sz w:val="14"/>
                <w:szCs w:val="14"/>
                <w:rtl/>
              </w:rPr>
              <w:t>      </w:t>
            </w:r>
            <w:r w:rsidRPr="00EA156D">
              <w:rPr>
                <w:rFonts w:ascii="Arial" w:eastAsia="Times New Roman" w:hAnsi="Arial" w:cs="Arial"/>
                <w:color w:val="262626"/>
                <w:rtl/>
              </w:rPr>
              <w:t>חשוב להרחיב את ההכשרה התקשורתית לרופאים גם בהיבט של קבלת הסכמה מדעת של החולה, שכן ניהול השיח עם החולה הוא בעל חשיבות רבה.</w:t>
            </w:r>
          </w:p>
          <w:p w:rsidR="00EA156D" w:rsidRPr="00EA156D" w:rsidRDefault="00EA156D" w:rsidP="00EA156D">
            <w:pPr>
              <w:spacing w:after="0" w:line="270" w:lineRule="atLeast"/>
              <w:ind w:left="1080" w:hanging="360"/>
              <w:rPr>
                <w:rFonts w:ascii="Times New Roman" w:eastAsia="Times New Roman" w:hAnsi="Times New Roman" w:cs="Times New Roman"/>
                <w:sz w:val="18"/>
                <w:szCs w:val="18"/>
                <w:rtl/>
              </w:rPr>
            </w:pPr>
            <w:r w:rsidRPr="00EA156D">
              <w:rPr>
                <w:rFonts w:ascii="Arial" w:eastAsia="Times New Roman" w:hAnsi="Arial" w:cs="Arial"/>
                <w:color w:val="262626"/>
                <w:rtl/>
              </w:rPr>
              <w:t>ג)</w:t>
            </w:r>
            <w:r w:rsidRPr="00EA156D">
              <w:rPr>
                <w:rFonts w:ascii="Times New Roman" w:eastAsia="Times New Roman" w:hAnsi="Times New Roman" w:cs="Times New Roman"/>
                <w:color w:val="262626"/>
                <w:sz w:val="14"/>
                <w:szCs w:val="14"/>
                <w:rtl/>
              </w:rPr>
              <w:t>       </w:t>
            </w:r>
            <w:r w:rsidRPr="00EA156D">
              <w:rPr>
                <w:rFonts w:ascii="Arial" w:eastAsia="Times New Roman" w:hAnsi="Arial" w:cs="Arial"/>
                <w:color w:val="262626"/>
                <w:rtl/>
              </w:rPr>
              <w:t>יש לפעול לטופסי הסכמה מדעת אחידים במוסדות הרפואיים השונים.</w:t>
            </w:r>
          </w:p>
          <w:p w:rsidR="00EA156D" w:rsidRPr="00EA156D" w:rsidRDefault="00EA156D" w:rsidP="00EA156D">
            <w:pPr>
              <w:spacing w:after="0" w:line="270" w:lineRule="atLeast"/>
              <w:ind w:left="1080" w:hanging="360"/>
              <w:rPr>
                <w:rFonts w:ascii="Times New Roman" w:eastAsia="Times New Roman" w:hAnsi="Times New Roman" w:cs="Times New Roman"/>
                <w:sz w:val="18"/>
                <w:szCs w:val="18"/>
                <w:rtl/>
              </w:rPr>
            </w:pPr>
            <w:r w:rsidRPr="00EA156D">
              <w:rPr>
                <w:rFonts w:ascii="Arial" w:eastAsia="Times New Roman" w:hAnsi="Arial" w:cs="Arial"/>
                <w:color w:val="262626"/>
                <w:rtl/>
              </w:rPr>
              <w:t>ד)</w:t>
            </w:r>
            <w:r w:rsidRPr="00EA156D">
              <w:rPr>
                <w:rFonts w:ascii="Times New Roman" w:eastAsia="Times New Roman" w:hAnsi="Times New Roman" w:cs="Times New Roman"/>
                <w:color w:val="262626"/>
                <w:sz w:val="14"/>
                <w:szCs w:val="14"/>
                <w:rtl/>
              </w:rPr>
              <w:t>      </w:t>
            </w:r>
            <w:r w:rsidRPr="00EA156D">
              <w:rPr>
                <w:rFonts w:ascii="Arial" w:eastAsia="Times New Roman" w:hAnsi="Arial" w:cs="Arial"/>
                <w:color w:val="262626"/>
                <w:rtl/>
              </w:rPr>
              <w:t>יש לתעד את השיחה עם המטופל שבה הוסבר ולהוסיף משהו ביחס למטופל הספציפי.</w:t>
            </w:r>
          </w:p>
          <w:p w:rsidR="00EA156D" w:rsidRPr="00EA156D" w:rsidRDefault="00EA156D" w:rsidP="00EA156D">
            <w:pPr>
              <w:spacing w:after="0" w:line="270" w:lineRule="atLeast"/>
              <w:ind w:left="1080" w:hanging="360"/>
              <w:rPr>
                <w:rFonts w:ascii="Times New Roman" w:eastAsia="Times New Roman" w:hAnsi="Times New Roman" w:cs="Times New Roman"/>
                <w:sz w:val="18"/>
                <w:szCs w:val="18"/>
                <w:rtl/>
              </w:rPr>
            </w:pPr>
            <w:r w:rsidRPr="00EA156D">
              <w:rPr>
                <w:rFonts w:ascii="Arial" w:eastAsia="Times New Roman" w:hAnsi="Arial" w:cs="Arial"/>
                <w:color w:val="262626"/>
                <w:rtl/>
              </w:rPr>
              <w:t>ה)</w:t>
            </w:r>
            <w:r w:rsidRPr="00EA156D">
              <w:rPr>
                <w:rFonts w:ascii="Times New Roman" w:eastAsia="Times New Roman" w:hAnsi="Times New Roman" w:cs="Times New Roman"/>
                <w:color w:val="262626"/>
                <w:sz w:val="14"/>
                <w:szCs w:val="14"/>
                <w:rtl/>
              </w:rPr>
              <w:t>     </w:t>
            </w:r>
            <w:r w:rsidRPr="00EA156D">
              <w:rPr>
                <w:rFonts w:ascii="Arial" w:eastAsia="Times New Roman" w:hAnsi="Arial" w:cs="Arial"/>
                <w:color w:val="262626"/>
                <w:rtl/>
              </w:rPr>
              <w:t>יש לבנות תהליך מסודר להסכמה מדעת שיהיה אחיד ובהובלת משרד הבריאות. ה </w:t>
            </w:r>
            <w:r w:rsidRPr="00EA156D">
              <w:rPr>
                <w:rFonts w:ascii="Arial" w:eastAsia="Times New Roman" w:hAnsi="Arial" w:cs="Arial"/>
                <w:color w:val="262626"/>
              </w:rPr>
              <w:t>GUIDELINES</w:t>
            </w:r>
            <w:r w:rsidRPr="00EA156D">
              <w:rPr>
                <w:rFonts w:ascii="Arial" w:eastAsia="Times New Roman" w:hAnsi="Arial" w:cs="Arial"/>
                <w:color w:val="262626"/>
                <w:rtl/>
              </w:rPr>
              <w:t> יהוו סטנדרט התנהגות מרופא סביר, אשר יתנו למטופל אינפורמציה ברמה טובה וגם יגנו על הרופאים בבית משפט.</w:t>
            </w:r>
          </w:p>
          <w:p w:rsidR="00EA156D" w:rsidRPr="00EA156D" w:rsidRDefault="00EA156D" w:rsidP="00EA156D">
            <w:pPr>
              <w:spacing w:after="0" w:line="270" w:lineRule="atLeast"/>
              <w:ind w:left="1080" w:hanging="360"/>
              <w:rPr>
                <w:rFonts w:ascii="Times New Roman" w:eastAsia="Times New Roman" w:hAnsi="Times New Roman" w:cs="Times New Roman"/>
                <w:sz w:val="18"/>
                <w:szCs w:val="18"/>
                <w:rtl/>
              </w:rPr>
            </w:pPr>
            <w:r w:rsidRPr="00EA156D">
              <w:rPr>
                <w:rFonts w:ascii="Arial" w:eastAsia="Times New Roman" w:hAnsi="Arial" w:cs="Arial"/>
                <w:color w:val="262626"/>
                <w:rtl/>
              </w:rPr>
              <w:lastRenderedPageBreak/>
              <w:t>ו)</w:t>
            </w:r>
            <w:r w:rsidRPr="00EA156D">
              <w:rPr>
                <w:rFonts w:ascii="Times New Roman" w:eastAsia="Times New Roman" w:hAnsi="Times New Roman" w:cs="Times New Roman"/>
                <w:color w:val="262626"/>
                <w:sz w:val="14"/>
                <w:szCs w:val="14"/>
                <w:rtl/>
              </w:rPr>
              <w:t>        </w:t>
            </w:r>
            <w:r w:rsidRPr="00EA156D">
              <w:rPr>
                <w:rFonts w:ascii="Arial" w:eastAsia="Times New Roman" w:hAnsi="Arial" w:cs="Arial"/>
                <w:color w:val="262626"/>
                <w:rtl/>
              </w:rPr>
              <w:t>יש לכבד סירוב מדעת לביצוע פרוצדורה. האדם יכול להסכים גם אם מחליט שלא לקבל מידע</w:t>
            </w:r>
          </w:p>
          <w:p w:rsidR="00EA156D" w:rsidRPr="00EA156D" w:rsidRDefault="00EA156D" w:rsidP="00EA156D">
            <w:pPr>
              <w:spacing w:after="0" w:line="270" w:lineRule="atLeast"/>
              <w:ind w:left="1080" w:hanging="360"/>
              <w:rPr>
                <w:rFonts w:ascii="Times New Roman" w:eastAsia="Times New Roman" w:hAnsi="Times New Roman" w:cs="Times New Roman"/>
                <w:sz w:val="18"/>
                <w:szCs w:val="18"/>
                <w:rtl/>
              </w:rPr>
            </w:pPr>
            <w:r w:rsidRPr="00EA156D">
              <w:rPr>
                <w:rFonts w:ascii="Arial" w:eastAsia="Times New Roman" w:hAnsi="Arial" w:cs="Arial"/>
                <w:color w:val="262626"/>
                <w:rtl/>
              </w:rPr>
              <w:t>ז)</w:t>
            </w:r>
            <w:r w:rsidRPr="00EA156D">
              <w:rPr>
                <w:rFonts w:ascii="Times New Roman" w:eastAsia="Times New Roman" w:hAnsi="Times New Roman" w:cs="Times New Roman"/>
                <w:color w:val="262626"/>
                <w:sz w:val="14"/>
                <w:szCs w:val="14"/>
                <w:rtl/>
              </w:rPr>
              <w:t>       </w:t>
            </w:r>
            <w:r w:rsidRPr="00EA156D">
              <w:rPr>
                <w:rFonts w:ascii="Arial" w:eastAsia="Times New Roman" w:hAnsi="Arial" w:cs="Arial"/>
                <w:color w:val="262626"/>
                <w:rtl/>
              </w:rPr>
              <w:t>יש לתת למטפלים כלים לבצע הסכמה מדעת, למשל: בהקשר של העברת מידע לבני משפחה ניתן לבקש הסכמה מראש לתת להם מידע</w:t>
            </w:r>
          </w:p>
          <w:p w:rsidR="00EA156D" w:rsidRPr="00EA156D" w:rsidRDefault="00EA156D" w:rsidP="00EA156D">
            <w:pPr>
              <w:spacing w:after="0" w:line="270" w:lineRule="atLeast"/>
              <w:ind w:left="1080" w:hanging="360"/>
              <w:rPr>
                <w:rFonts w:ascii="Times New Roman" w:eastAsia="Times New Roman" w:hAnsi="Times New Roman" w:cs="Times New Roman"/>
                <w:sz w:val="18"/>
                <w:szCs w:val="18"/>
                <w:rtl/>
              </w:rPr>
            </w:pPr>
            <w:r w:rsidRPr="00EA156D">
              <w:rPr>
                <w:rFonts w:ascii="Arial" w:eastAsia="Times New Roman" w:hAnsi="Arial" w:cs="Arial"/>
                <w:color w:val="262626"/>
                <w:rtl/>
              </w:rPr>
              <w:t>ח)</w:t>
            </w:r>
            <w:r w:rsidRPr="00EA156D">
              <w:rPr>
                <w:rFonts w:ascii="Times New Roman" w:eastAsia="Times New Roman" w:hAnsi="Times New Roman" w:cs="Times New Roman"/>
                <w:color w:val="262626"/>
                <w:sz w:val="14"/>
                <w:szCs w:val="14"/>
                <w:rtl/>
              </w:rPr>
              <w:t>     </w:t>
            </w:r>
            <w:r w:rsidRPr="00EA156D">
              <w:rPr>
                <w:rFonts w:ascii="Arial" w:eastAsia="Times New Roman" w:hAnsi="Arial" w:cs="Arial"/>
                <w:color w:val="262626"/>
                <w:rtl/>
              </w:rPr>
              <w:t>יש לייצר טפסים לתהליכים רפואיים חדשניים כמו תרופות ביולוגיות</w:t>
            </w:r>
          </w:p>
          <w:p w:rsidR="00EA156D" w:rsidRPr="00EA156D" w:rsidRDefault="00EA156D" w:rsidP="00EA156D">
            <w:pPr>
              <w:spacing w:after="0" w:line="270" w:lineRule="atLeast"/>
              <w:ind w:left="720" w:hanging="360"/>
              <w:rPr>
                <w:rFonts w:ascii="Times New Roman" w:eastAsia="Times New Roman" w:hAnsi="Times New Roman" w:cs="Times New Roman"/>
                <w:sz w:val="18"/>
                <w:szCs w:val="18"/>
                <w:rtl/>
              </w:rPr>
            </w:pPr>
            <w:r w:rsidRPr="00EA156D">
              <w:rPr>
                <w:rFonts w:ascii="Symbol" w:eastAsia="Times New Roman" w:hAnsi="Symbol" w:cs="Times New Roman"/>
                <w:color w:val="262626"/>
              </w:rPr>
              <w:t></w:t>
            </w:r>
            <w:r w:rsidRPr="00EA156D">
              <w:rPr>
                <w:rFonts w:ascii="Times New Roman" w:eastAsia="Times New Roman" w:hAnsi="Times New Roman" w:cs="Times New Roman"/>
                <w:color w:val="262626"/>
                <w:sz w:val="14"/>
                <w:szCs w:val="14"/>
                <w:rtl/>
              </w:rPr>
              <w:t>         </w:t>
            </w:r>
            <w:r w:rsidRPr="00EA156D">
              <w:rPr>
                <w:rFonts w:ascii="Arial" w:eastAsia="Times New Roman" w:hAnsi="Arial" w:cs="Arial"/>
                <w:color w:val="262626"/>
                <w:rtl/>
              </w:rPr>
              <w:t>אחריות הרופא והמטופל –</w:t>
            </w:r>
            <w:proofErr w:type="gramStart"/>
            <w:r w:rsidRPr="00EA156D">
              <w:rPr>
                <w:rFonts w:ascii="Arial" w:eastAsia="Times New Roman" w:hAnsi="Arial" w:cs="Arial"/>
                <w:color w:val="262626"/>
                <w:rtl/>
              </w:rPr>
              <w:t>  צריך</w:t>
            </w:r>
            <w:proofErr w:type="gramEnd"/>
            <w:r w:rsidRPr="00EA156D">
              <w:rPr>
                <w:rFonts w:ascii="Arial" w:eastAsia="Times New Roman" w:hAnsi="Arial" w:cs="Arial"/>
                <w:color w:val="262626"/>
                <w:rtl/>
              </w:rPr>
              <w:t xml:space="preserve"> לתת לרופא את היכולת להמשיך להיות בקשר עם החולה. העומס על הרופא לא יוצר לו את ההזדמנויות להגן על עצמו. הרופא צריך לתת כלים למטופל להתנהל נכון. יש לקבוע סטנדרטיזציה מה צריך להעניק לחולה. תיעוד הוא חלק מהטיפול הרפואי בגלל שזה טיפול רפואי נכון.</w:t>
            </w:r>
          </w:p>
          <w:p w:rsidR="00EA156D" w:rsidRPr="00EA156D" w:rsidRDefault="00EA156D" w:rsidP="00EA156D">
            <w:pPr>
              <w:spacing w:after="200" w:line="270" w:lineRule="atLeast"/>
              <w:ind w:left="720" w:hanging="360"/>
              <w:rPr>
                <w:rFonts w:ascii="Times New Roman" w:eastAsia="Times New Roman" w:hAnsi="Times New Roman" w:cs="Times New Roman"/>
                <w:sz w:val="18"/>
                <w:szCs w:val="18"/>
                <w:rtl/>
              </w:rPr>
            </w:pPr>
            <w:r w:rsidRPr="00EA156D">
              <w:rPr>
                <w:rFonts w:ascii="Symbol" w:eastAsia="Times New Roman" w:hAnsi="Symbol" w:cs="Times New Roman"/>
                <w:color w:val="262626"/>
              </w:rPr>
              <w:t></w:t>
            </w:r>
            <w:r w:rsidRPr="00EA156D">
              <w:rPr>
                <w:rFonts w:ascii="Times New Roman" w:eastAsia="Times New Roman" w:hAnsi="Times New Roman" w:cs="Times New Roman"/>
                <w:color w:val="262626"/>
                <w:sz w:val="14"/>
                <w:szCs w:val="14"/>
                <w:rtl/>
              </w:rPr>
              <w:t>         </w:t>
            </w:r>
            <w:r w:rsidRPr="00EA156D">
              <w:rPr>
                <w:rFonts w:ascii="Arial" w:eastAsia="Times New Roman" w:hAnsi="Arial" w:cs="Arial"/>
                <w:color w:val="262626"/>
                <w:rtl/>
              </w:rPr>
              <w:t>אחריות המטופל - יש לקבוע כללים משפטיים לפיהם כאשר ניתנים למטופל הכלים, הוא צריך ליטול אחריות על בריאותו. חשוב לתעד את הנאמר למטופל על מנת שהוא יוכל לקחת את האחריות.</w:t>
            </w:r>
          </w:p>
          <w:p w:rsidR="00EA156D" w:rsidRPr="00EA156D" w:rsidRDefault="00EA156D" w:rsidP="00EA156D">
            <w:pPr>
              <w:spacing w:after="0" w:line="270" w:lineRule="atLeast"/>
              <w:rPr>
                <w:rFonts w:ascii="Times New Roman" w:eastAsia="Times New Roman" w:hAnsi="Times New Roman" w:cs="Times New Roman"/>
                <w:sz w:val="24"/>
                <w:szCs w:val="24"/>
                <w:rtl/>
              </w:rPr>
            </w:pPr>
            <w:r w:rsidRPr="00EA156D">
              <w:rPr>
                <w:rFonts w:ascii="Arial" w:eastAsia="Times New Roman" w:hAnsi="Arial" w:cs="Arial"/>
                <w:b/>
                <w:bCs/>
                <w:rtl/>
              </w:rPr>
              <w:t>בנושא</w:t>
            </w:r>
            <w:r w:rsidRPr="00EA156D">
              <w:rPr>
                <w:rFonts w:ascii="Arial" w:eastAsia="Times New Roman" w:hAnsi="Arial" w:cs="Arial"/>
                <w:rtl/>
              </w:rPr>
              <w:t> </w:t>
            </w:r>
            <w:r w:rsidRPr="00EA156D">
              <w:rPr>
                <w:rFonts w:ascii="Arial" w:eastAsia="Times New Roman" w:hAnsi="Arial" w:cs="Arial"/>
                <w:b/>
                <w:bCs/>
                <w:rtl/>
              </w:rPr>
              <w:t>חלופות ותוספות למנגנון יישוב הסכסוכים הקיים במערכת הבריאות:</w:t>
            </w:r>
          </w:p>
          <w:p w:rsidR="00EA156D" w:rsidRPr="00EA156D" w:rsidRDefault="00EA156D" w:rsidP="00EA156D">
            <w:pPr>
              <w:spacing w:after="0" w:line="270" w:lineRule="atLeast"/>
              <w:ind w:left="720" w:hanging="360"/>
              <w:rPr>
                <w:rFonts w:ascii="Times New Roman" w:eastAsia="Times New Roman" w:hAnsi="Times New Roman" w:cs="Times New Roman"/>
                <w:sz w:val="18"/>
                <w:szCs w:val="18"/>
                <w:rtl/>
              </w:rPr>
            </w:pPr>
            <w:r w:rsidRPr="00EA156D">
              <w:rPr>
                <w:rFonts w:ascii="Symbol" w:eastAsia="Times New Roman" w:hAnsi="Symbol" w:cs="Times New Roman"/>
                <w:color w:val="262626"/>
              </w:rPr>
              <w:t></w:t>
            </w:r>
            <w:r w:rsidRPr="00EA156D">
              <w:rPr>
                <w:rFonts w:ascii="Times New Roman" w:eastAsia="Times New Roman" w:hAnsi="Times New Roman" w:cs="Times New Roman"/>
                <w:color w:val="262626"/>
                <w:sz w:val="14"/>
                <w:szCs w:val="14"/>
                <w:rtl/>
              </w:rPr>
              <w:t>         </w:t>
            </w:r>
            <w:r w:rsidRPr="00EA156D">
              <w:rPr>
                <w:rFonts w:ascii="Arial" w:eastAsia="Times New Roman" w:hAnsi="Arial" w:cs="Arial"/>
                <w:color w:val="262626"/>
                <w:rtl/>
              </w:rPr>
              <w:t>על מנת לקדם הפחתת רפואה מתגוננת, מניעת טעויות ושיפור איכות הטיפול, חיזוק אמון הציבור במערכת הבריאות, יש לבחון את היתכנותה של הסדרת פיצוי לילדים שנולדו בעוולה במסגרת מנגנון 'אין אשם' (</w:t>
            </w:r>
            <w:r w:rsidRPr="00EA156D">
              <w:rPr>
                <w:rFonts w:ascii="Arial" w:eastAsia="Times New Roman" w:hAnsi="Arial" w:cs="Arial"/>
                <w:color w:val="262626"/>
              </w:rPr>
              <w:t>no-fault</w:t>
            </w:r>
            <w:r w:rsidRPr="00EA156D">
              <w:rPr>
                <w:rFonts w:ascii="Arial" w:eastAsia="Times New Roman" w:hAnsi="Arial" w:cs="Arial"/>
                <w:color w:val="262626"/>
                <w:rtl/>
              </w:rPr>
              <w:t>). על פי המנגנון, מתן הפיצוי איננו תלוי בהוכחת אחריות או רשלנות מצד המטפל (כפי שהחוק מחייב כיום), אלא אך ורק בהוכחה מספקת של קשר סיבתי שבין הטיפול הרפואי שעבר, לפגיעה בו. יש צורך בבדיקת ההיבטים הבאים:</w:t>
            </w:r>
          </w:p>
          <w:p w:rsidR="00EA156D" w:rsidRPr="00EA156D" w:rsidRDefault="00EA156D" w:rsidP="00EA156D">
            <w:pPr>
              <w:spacing w:after="0" w:line="270" w:lineRule="atLeast"/>
              <w:ind w:left="1080" w:hanging="360"/>
              <w:rPr>
                <w:rFonts w:ascii="Times New Roman" w:eastAsia="Times New Roman" w:hAnsi="Times New Roman" w:cs="Times New Roman"/>
                <w:sz w:val="18"/>
                <w:szCs w:val="18"/>
                <w:rtl/>
              </w:rPr>
            </w:pPr>
            <w:r w:rsidRPr="00EA156D">
              <w:rPr>
                <w:rFonts w:ascii="Arial" w:eastAsia="Times New Roman" w:hAnsi="Arial" w:cs="Arial"/>
                <w:color w:val="262626"/>
                <w:rtl/>
              </w:rPr>
              <w:t>א)</w:t>
            </w:r>
            <w:r w:rsidRPr="00EA156D">
              <w:rPr>
                <w:rFonts w:ascii="Times New Roman" w:eastAsia="Times New Roman" w:hAnsi="Times New Roman" w:cs="Times New Roman"/>
                <w:color w:val="262626"/>
                <w:sz w:val="14"/>
                <w:szCs w:val="14"/>
                <w:rtl/>
              </w:rPr>
              <w:t>      </w:t>
            </w:r>
            <w:r w:rsidRPr="00EA156D">
              <w:rPr>
                <w:rFonts w:ascii="Arial" w:eastAsia="Times New Roman" w:hAnsi="Arial" w:cs="Arial"/>
                <w:color w:val="262626"/>
                <w:rtl/>
              </w:rPr>
              <w:t>משמעויות כלכליות, לרבות מספר הזכאים לפיצוי וגובה הפיצוי שייקבע</w:t>
            </w:r>
          </w:p>
          <w:p w:rsidR="00EA156D" w:rsidRPr="00EA156D" w:rsidRDefault="00EA156D" w:rsidP="00EA156D">
            <w:pPr>
              <w:spacing w:after="0" w:line="270" w:lineRule="atLeast"/>
              <w:ind w:left="1080" w:hanging="360"/>
              <w:rPr>
                <w:rFonts w:ascii="Times New Roman" w:eastAsia="Times New Roman" w:hAnsi="Times New Roman" w:cs="Times New Roman"/>
                <w:sz w:val="18"/>
                <w:szCs w:val="18"/>
                <w:rtl/>
              </w:rPr>
            </w:pPr>
            <w:r w:rsidRPr="00EA156D">
              <w:rPr>
                <w:rFonts w:ascii="Arial" w:eastAsia="Times New Roman" w:hAnsi="Arial" w:cs="Arial"/>
                <w:color w:val="262626"/>
                <w:rtl/>
              </w:rPr>
              <w:t>ב)</w:t>
            </w:r>
            <w:r w:rsidRPr="00EA156D">
              <w:rPr>
                <w:rFonts w:ascii="Times New Roman" w:eastAsia="Times New Roman" w:hAnsi="Times New Roman" w:cs="Times New Roman"/>
                <w:color w:val="262626"/>
                <w:sz w:val="14"/>
                <w:szCs w:val="14"/>
                <w:rtl/>
              </w:rPr>
              <w:t>      </w:t>
            </w:r>
            <w:r w:rsidRPr="00EA156D">
              <w:rPr>
                <w:rFonts w:ascii="Arial" w:eastAsia="Times New Roman" w:hAnsi="Arial" w:cs="Arial"/>
                <w:color w:val="262626"/>
                <w:rtl/>
              </w:rPr>
              <w:t>קריטריונים לזכאות תוך התייחסות לשאלת הקשר הסיבתי – מהו אירוע מזכה?</w:t>
            </w:r>
          </w:p>
          <w:p w:rsidR="00EA156D" w:rsidRPr="00EA156D" w:rsidRDefault="00EA156D" w:rsidP="00EA156D">
            <w:pPr>
              <w:spacing w:after="0" w:line="270" w:lineRule="atLeast"/>
              <w:ind w:left="1080" w:hanging="360"/>
              <w:rPr>
                <w:rFonts w:ascii="Times New Roman" w:eastAsia="Times New Roman" w:hAnsi="Times New Roman" w:cs="Times New Roman"/>
                <w:sz w:val="18"/>
                <w:szCs w:val="18"/>
                <w:rtl/>
              </w:rPr>
            </w:pPr>
            <w:r w:rsidRPr="00EA156D">
              <w:rPr>
                <w:rFonts w:ascii="Arial" w:eastAsia="Times New Roman" w:hAnsi="Arial" w:cs="Arial"/>
                <w:color w:val="262626"/>
                <w:rtl/>
              </w:rPr>
              <w:t>ג)</w:t>
            </w:r>
            <w:r w:rsidRPr="00EA156D">
              <w:rPr>
                <w:rFonts w:ascii="Times New Roman" w:eastAsia="Times New Roman" w:hAnsi="Times New Roman" w:cs="Times New Roman"/>
                <w:color w:val="262626"/>
                <w:sz w:val="14"/>
                <w:szCs w:val="14"/>
                <w:rtl/>
              </w:rPr>
              <w:t>       </w:t>
            </w:r>
            <w:r w:rsidRPr="00EA156D">
              <w:rPr>
                <w:rFonts w:ascii="Arial" w:eastAsia="Times New Roman" w:hAnsi="Arial" w:cs="Arial"/>
                <w:color w:val="262626"/>
                <w:rtl/>
              </w:rPr>
              <w:t>מהות הגוף שייבחן את התביעות</w:t>
            </w:r>
          </w:p>
          <w:p w:rsidR="00EA156D" w:rsidRPr="00EA156D" w:rsidRDefault="00EA156D" w:rsidP="00EA156D">
            <w:pPr>
              <w:spacing w:after="0" w:line="270" w:lineRule="atLeast"/>
              <w:ind w:left="1080" w:hanging="360"/>
              <w:rPr>
                <w:rFonts w:ascii="Times New Roman" w:eastAsia="Times New Roman" w:hAnsi="Times New Roman" w:cs="Times New Roman"/>
                <w:sz w:val="18"/>
                <w:szCs w:val="18"/>
                <w:rtl/>
              </w:rPr>
            </w:pPr>
            <w:r w:rsidRPr="00EA156D">
              <w:rPr>
                <w:rFonts w:ascii="Arial" w:eastAsia="Times New Roman" w:hAnsi="Arial" w:cs="Arial"/>
                <w:color w:val="262626"/>
                <w:rtl/>
              </w:rPr>
              <w:t>ד)</w:t>
            </w:r>
            <w:r w:rsidRPr="00EA156D">
              <w:rPr>
                <w:rFonts w:ascii="Times New Roman" w:eastAsia="Times New Roman" w:hAnsi="Times New Roman" w:cs="Times New Roman"/>
                <w:color w:val="262626"/>
                <w:sz w:val="14"/>
                <w:szCs w:val="14"/>
                <w:rtl/>
              </w:rPr>
              <w:t>      </w:t>
            </w:r>
            <w:r w:rsidRPr="00EA156D">
              <w:rPr>
                <w:rFonts w:ascii="Arial" w:eastAsia="Times New Roman" w:hAnsi="Arial" w:cs="Arial"/>
                <w:color w:val="262626"/>
                <w:rtl/>
              </w:rPr>
              <w:t>האם ייחוד עילה?</w:t>
            </w:r>
          </w:p>
          <w:p w:rsidR="00EA156D" w:rsidRPr="00EA156D" w:rsidRDefault="00EA156D" w:rsidP="00EA156D">
            <w:pPr>
              <w:spacing w:after="0" w:line="270" w:lineRule="atLeast"/>
              <w:ind w:left="720" w:hanging="360"/>
              <w:rPr>
                <w:rFonts w:ascii="Times New Roman" w:eastAsia="Times New Roman" w:hAnsi="Times New Roman" w:cs="Times New Roman"/>
                <w:sz w:val="18"/>
                <w:szCs w:val="18"/>
                <w:rtl/>
              </w:rPr>
            </w:pPr>
            <w:r w:rsidRPr="00EA156D">
              <w:rPr>
                <w:rFonts w:ascii="Symbol" w:eastAsia="Times New Roman" w:hAnsi="Symbol" w:cs="Times New Roman"/>
                <w:color w:val="262626"/>
              </w:rPr>
              <w:t></w:t>
            </w:r>
            <w:r w:rsidRPr="00EA156D">
              <w:rPr>
                <w:rFonts w:ascii="Times New Roman" w:eastAsia="Times New Roman" w:hAnsi="Times New Roman" w:cs="Times New Roman"/>
                <w:color w:val="262626"/>
                <w:sz w:val="14"/>
                <w:szCs w:val="14"/>
                <w:rtl/>
              </w:rPr>
              <w:t>         </w:t>
            </w:r>
            <w:r w:rsidRPr="00EA156D">
              <w:rPr>
                <w:rFonts w:ascii="Arial" w:eastAsia="Times New Roman" w:hAnsi="Arial" w:cs="Arial"/>
                <w:color w:val="262626"/>
                <w:rtl/>
              </w:rPr>
              <w:t>קיימת הסכמה עקרונית על הצורך בחיסיון</w:t>
            </w:r>
            <w:r w:rsidRPr="00EA156D">
              <w:rPr>
                <w:rFonts w:ascii="Arial" w:eastAsia="Times New Roman" w:hAnsi="Arial" w:cs="Arial"/>
                <w:color w:val="262626"/>
              </w:rPr>
              <w:t>/</w:t>
            </w:r>
            <w:r w:rsidRPr="00EA156D">
              <w:rPr>
                <w:rFonts w:ascii="Arial" w:eastAsia="Times New Roman" w:hAnsi="Arial" w:cs="Arial"/>
                <w:color w:val="262626"/>
                <w:rtl/>
              </w:rPr>
              <w:t>אי קבילות לפעילויות שמטרתן שיפור איכות ובטיחות הטיפול. עם זאת, יש להקים צוות משותף המורכב מנציגי כל הגורמים הרלוונטיים, לגיבוש עקרונות חיסיון</w:t>
            </w:r>
            <w:r w:rsidRPr="00EA156D">
              <w:rPr>
                <w:rFonts w:ascii="Arial" w:eastAsia="Times New Roman" w:hAnsi="Arial" w:cs="Arial"/>
                <w:color w:val="262626"/>
              </w:rPr>
              <w:t>/</w:t>
            </w:r>
            <w:r w:rsidRPr="00EA156D">
              <w:rPr>
                <w:rFonts w:ascii="Arial" w:eastAsia="Times New Roman" w:hAnsi="Arial" w:cs="Arial"/>
                <w:color w:val="262626"/>
                <w:rtl/>
              </w:rPr>
              <w:t>אי קבילות. הצוות ידון בשאלות הנוגעות להיקף החיסיון</w:t>
            </w:r>
            <w:r w:rsidRPr="00EA156D">
              <w:rPr>
                <w:rFonts w:ascii="Arial" w:eastAsia="Times New Roman" w:hAnsi="Arial" w:cs="Arial"/>
                <w:color w:val="262626"/>
              </w:rPr>
              <w:t>/</w:t>
            </w:r>
            <w:r w:rsidRPr="00EA156D">
              <w:rPr>
                <w:rFonts w:ascii="Arial" w:eastAsia="Times New Roman" w:hAnsi="Arial" w:cs="Arial"/>
                <w:color w:val="262626"/>
                <w:rtl/>
              </w:rPr>
              <w:t>אי קבילות, התנאים לקיומו והכלים להבטחתו. הצוות ישאף לשמור על איזון בין חיסיון משפטי שמטרתו שיפור המערכת לזכות המטופל ומשפחתו לדעת מבלי שהדבר יפגע בהקמת ועדות בדיקה במקרה הצורך.</w:t>
            </w:r>
          </w:p>
          <w:p w:rsidR="00EA156D" w:rsidRPr="00EA156D" w:rsidRDefault="00EA156D" w:rsidP="00EA156D">
            <w:pPr>
              <w:spacing w:after="200" w:line="270" w:lineRule="atLeast"/>
              <w:ind w:left="720" w:hanging="360"/>
              <w:rPr>
                <w:rFonts w:ascii="Times New Roman" w:eastAsia="Times New Roman" w:hAnsi="Times New Roman" w:cs="Times New Roman"/>
                <w:sz w:val="18"/>
                <w:szCs w:val="18"/>
                <w:rtl/>
              </w:rPr>
            </w:pPr>
            <w:r w:rsidRPr="00EA156D">
              <w:rPr>
                <w:rFonts w:ascii="Symbol" w:eastAsia="Times New Roman" w:hAnsi="Symbol" w:cs="Times New Roman"/>
                <w:color w:val="262626"/>
              </w:rPr>
              <w:t></w:t>
            </w:r>
            <w:r w:rsidRPr="00EA156D">
              <w:rPr>
                <w:rFonts w:ascii="Times New Roman" w:eastAsia="Times New Roman" w:hAnsi="Times New Roman" w:cs="Times New Roman"/>
                <w:color w:val="262626"/>
                <w:sz w:val="14"/>
                <w:szCs w:val="14"/>
                <w:rtl/>
              </w:rPr>
              <w:t>         </w:t>
            </w:r>
            <w:r w:rsidRPr="00EA156D">
              <w:rPr>
                <w:rFonts w:ascii="Arial" w:eastAsia="Times New Roman" w:hAnsi="Arial" w:cs="Arial"/>
                <w:color w:val="262626"/>
                <w:rtl/>
              </w:rPr>
              <w:t xml:space="preserve">יש להתחיל בגישור מקדים במקרים של פגיעות עקב טיפול רפואי בשלב מוקדם ככל האפשר, דהיינו סמוך ככל הניתן למועד הפעולה הרפואית. לשם כך מומלץ לבחון הקמת מסלול "מהיר" שישמש כתובת אובייקטיבית </w:t>
            </w:r>
            <w:proofErr w:type="spellStart"/>
            <w:r w:rsidRPr="00EA156D">
              <w:rPr>
                <w:rFonts w:ascii="Arial" w:eastAsia="Times New Roman" w:hAnsi="Arial" w:cs="Arial"/>
                <w:color w:val="262626"/>
                <w:rtl/>
              </w:rPr>
              <w:t>ונייטרלית</w:t>
            </w:r>
            <w:proofErr w:type="spellEnd"/>
            <w:r w:rsidRPr="00EA156D">
              <w:rPr>
                <w:rFonts w:ascii="Arial" w:eastAsia="Times New Roman" w:hAnsi="Arial" w:cs="Arial"/>
                <w:color w:val="262626"/>
                <w:rtl/>
              </w:rPr>
              <w:t>, אליה ניתן יהיה לפנות טרם פנייה לבית המשפט במקרים הנראים על פניהם ברורים וחד משמעיים.</w:t>
            </w:r>
          </w:p>
          <w:p w:rsidR="00EA156D" w:rsidRPr="00EA156D" w:rsidRDefault="00EA156D" w:rsidP="00EA156D">
            <w:pPr>
              <w:spacing w:after="0" w:line="270" w:lineRule="atLeast"/>
              <w:rPr>
                <w:rFonts w:ascii="Times New Roman" w:eastAsia="Times New Roman" w:hAnsi="Times New Roman" w:cs="Times New Roman"/>
                <w:sz w:val="24"/>
                <w:szCs w:val="24"/>
                <w:rtl/>
              </w:rPr>
            </w:pPr>
            <w:r w:rsidRPr="00EA156D">
              <w:rPr>
                <w:rFonts w:ascii="Arial" w:eastAsia="Times New Roman" w:hAnsi="Arial" w:cs="Arial"/>
                <w:b/>
                <w:bCs/>
                <w:rtl/>
              </w:rPr>
              <w:t>בנושא מנגנוני הביטוח הקיימים בגין רשלנות רפואית במערכת הבריאות:</w:t>
            </w:r>
          </w:p>
          <w:p w:rsidR="00EA156D" w:rsidRPr="00EA156D" w:rsidRDefault="00EA156D" w:rsidP="00EA156D">
            <w:pPr>
              <w:spacing w:after="0" w:line="270" w:lineRule="atLeast"/>
              <w:ind w:left="720" w:hanging="360"/>
              <w:rPr>
                <w:rFonts w:ascii="Times New Roman" w:eastAsia="Times New Roman" w:hAnsi="Times New Roman" w:cs="Times New Roman"/>
                <w:sz w:val="18"/>
                <w:szCs w:val="18"/>
                <w:rtl/>
              </w:rPr>
            </w:pPr>
            <w:r w:rsidRPr="00EA156D">
              <w:rPr>
                <w:rFonts w:ascii="Symbol" w:eastAsia="Times New Roman" w:hAnsi="Symbol" w:cs="Times New Roman"/>
                <w:color w:val="262626"/>
              </w:rPr>
              <w:t></w:t>
            </w:r>
            <w:r w:rsidRPr="00EA156D">
              <w:rPr>
                <w:rFonts w:ascii="Times New Roman" w:eastAsia="Times New Roman" w:hAnsi="Times New Roman" w:cs="Times New Roman"/>
                <w:color w:val="262626"/>
                <w:sz w:val="14"/>
                <w:szCs w:val="14"/>
                <w:rtl/>
              </w:rPr>
              <w:t>         </w:t>
            </w:r>
            <w:r w:rsidRPr="00EA156D">
              <w:rPr>
                <w:rFonts w:ascii="Arial" w:eastAsia="Times New Roman" w:hAnsi="Arial" w:cs="Arial"/>
                <w:color w:val="262626"/>
                <w:rtl/>
              </w:rPr>
              <w:t>על מנת להטיב עם מטופלים שנפגעו מהטיפול הרפואי, ובעיקר עם אותם תובעים אשר שזקוקים לתשלום לצורך מימון צרכים רפואיים/טיפוליים, יש </w:t>
            </w:r>
            <w:r w:rsidRPr="00EA156D">
              <w:rPr>
                <w:rFonts w:ascii="Arial" w:eastAsia="Times New Roman" w:hAnsi="Arial" w:cs="Arial"/>
                <w:b/>
                <w:bCs/>
                <w:color w:val="262626"/>
                <w:u w:val="single"/>
                <w:rtl/>
              </w:rPr>
              <w:t>לקצר את פרק הזמן</w:t>
            </w:r>
            <w:r w:rsidRPr="00EA156D">
              <w:rPr>
                <w:rFonts w:ascii="Arial" w:eastAsia="Times New Roman" w:hAnsi="Arial" w:cs="Arial"/>
                <w:color w:val="262626"/>
                <w:rtl/>
              </w:rPr>
              <w:t> להימשכות ההליכים. לטובת כך יש:</w:t>
            </w:r>
          </w:p>
          <w:p w:rsidR="00EA156D" w:rsidRPr="00EA156D" w:rsidRDefault="00EA156D" w:rsidP="00EA156D">
            <w:pPr>
              <w:spacing w:after="0" w:line="270" w:lineRule="atLeast"/>
              <w:ind w:left="1080" w:hanging="360"/>
              <w:rPr>
                <w:rFonts w:ascii="Times New Roman" w:eastAsia="Times New Roman" w:hAnsi="Times New Roman" w:cs="Times New Roman"/>
                <w:sz w:val="18"/>
                <w:szCs w:val="18"/>
                <w:rtl/>
              </w:rPr>
            </w:pPr>
            <w:r w:rsidRPr="00EA156D">
              <w:rPr>
                <w:rFonts w:ascii="Arial" w:eastAsia="Times New Roman" w:hAnsi="Arial" w:cs="Arial"/>
                <w:color w:val="262626"/>
                <w:rtl/>
              </w:rPr>
              <w:t>א)</w:t>
            </w:r>
            <w:r w:rsidRPr="00EA156D">
              <w:rPr>
                <w:rFonts w:ascii="Times New Roman" w:eastAsia="Times New Roman" w:hAnsi="Times New Roman" w:cs="Times New Roman"/>
                <w:color w:val="262626"/>
                <w:sz w:val="14"/>
                <w:szCs w:val="14"/>
                <w:rtl/>
              </w:rPr>
              <w:t>      </w:t>
            </w:r>
            <w:r w:rsidRPr="00EA156D">
              <w:rPr>
                <w:rFonts w:ascii="Arial" w:eastAsia="Times New Roman" w:hAnsi="Arial" w:cs="Arial"/>
                <w:color w:val="262626"/>
                <w:rtl/>
              </w:rPr>
              <w:t>לקבוע </w:t>
            </w:r>
            <w:r w:rsidRPr="00EA156D">
              <w:rPr>
                <w:rFonts w:ascii="Arial" w:eastAsia="Times New Roman" w:hAnsi="Arial" w:cs="Arial"/>
                <w:color w:val="262626"/>
              </w:rPr>
              <w:t>SLA</w:t>
            </w:r>
            <w:r w:rsidRPr="00EA156D">
              <w:rPr>
                <w:rFonts w:ascii="Arial" w:eastAsia="Times New Roman" w:hAnsi="Arial" w:cs="Arial"/>
                <w:color w:val="262626"/>
                <w:rtl/>
              </w:rPr>
              <w:t> (</w:t>
            </w:r>
            <w:r w:rsidRPr="00EA156D">
              <w:rPr>
                <w:rFonts w:ascii="Arial" w:eastAsia="Times New Roman" w:hAnsi="Arial" w:cs="Arial"/>
                <w:b/>
                <w:bCs/>
                <w:color w:val="262626"/>
              </w:rPr>
              <w:t>(Service Level Agreement</w:t>
            </w:r>
            <w:r w:rsidRPr="00EA156D">
              <w:rPr>
                <w:rFonts w:ascii="Arial" w:eastAsia="Times New Roman" w:hAnsi="Arial" w:cs="Arial"/>
                <w:color w:val="262626"/>
                <w:rtl/>
              </w:rPr>
              <w:t> לסיום הטיפול בתביעה/גישור.</w:t>
            </w:r>
          </w:p>
          <w:p w:rsidR="00EA156D" w:rsidRPr="00EA156D" w:rsidRDefault="00EA156D" w:rsidP="00EA156D">
            <w:pPr>
              <w:spacing w:after="0" w:line="270" w:lineRule="atLeast"/>
              <w:ind w:left="1080" w:hanging="360"/>
              <w:rPr>
                <w:rFonts w:ascii="Times New Roman" w:eastAsia="Times New Roman" w:hAnsi="Times New Roman" w:cs="Times New Roman"/>
                <w:sz w:val="18"/>
                <w:szCs w:val="18"/>
                <w:rtl/>
              </w:rPr>
            </w:pPr>
            <w:r w:rsidRPr="00EA156D">
              <w:rPr>
                <w:rFonts w:ascii="Arial" w:eastAsia="Times New Roman" w:hAnsi="Arial" w:cs="Arial"/>
                <w:color w:val="262626"/>
                <w:rtl/>
              </w:rPr>
              <w:t>ב)</w:t>
            </w:r>
            <w:r w:rsidRPr="00EA156D">
              <w:rPr>
                <w:rFonts w:ascii="Times New Roman" w:eastAsia="Times New Roman" w:hAnsi="Times New Roman" w:cs="Times New Roman"/>
                <w:color w:val="262626"/>
                <w:sz w:val="14"/>
                <w:szCs w:val="14"/>
                <w:rtl/>
              </w:rPr>
              <w:t>      </w:t>
            </w:r>
            <w:r w:rsidRPr="00EA156D">
              <w:rPr>
                <w:rFonts w:ascii="Arial" w:eastAsia="Times New Roman" w:hAnsi="Arial" w:cs="Arial"/>
                <w:color w:val="262626"/>
                <w:rtl/>
              </w:rPr>
              <w:t>יש לקבוע מסגרת זמן קבועה לאישור/דחייה של הצעת פשרה על ידי כל הצדדים להליך.</w:t>
            </w:r>
          </w:p>
          <w:p w:rsidR="00EA156D" w:rsidRPr="00EA156D" w:rsidRDefault="00EA156D" w:rsidP="00EA156D">
            <w:pPr>
              <w:spacing w:after="0" w:line="270" w:lineRule="atLeast"/>
              <w:ind w:left="1080" w:hanging="360"/>
              <w:rPr>
                <w:rFonts w:ascii="Times New Roman" w:eastAsia="Times New Roman" w:hAnsi="Times New Roman" w:cs="Times New Roman"/>
                <w:sz w:val="18"/>
                <w:szCs w:val="18"/>
                <w:rtl/>
              </w:rPr>
            </w:pPr>
            <w:r w:rsidRPr="00EA156D">
              <w:rPr>
                <w:rFonts w:ascii="Arial" w:eastAsia="Times New Roman" w:hAnsi="Arial" w:cs="Arial"/>
                <w:color w:val="262626"/>
                <w:rtl/>
              </w:rPr>
              <w:t>ג)</w:t>
            </w:r>
            <w:r w:rsidRPr="00EA156D">
              <w:rPr>
                <w:rFonts w:ascii="Times New Roman" w:eastAsia="Times New Roman" w:hAnsi="Times New Roman" w:cs="Times New Roman"/>
                <w:color w:val="262626"/>
                <w:sz w:val="14"/>
                <w:szCs w:val="14"/>
                <w:rtl/>
              </w:rPr>
              <w:t>       </w:t>
            </w:r>
            <w:r w:rsidRPr="00EA156D">
              <w:rPr>
                <w:rFonts w:ascii="Arial" w:eastAsia="Times New Roman" w:hAnsi="Arial" w:cs="Arial"/>
                <w:color w:val="262626"/>
                <w:rtl/>
              </w:rPr>
              <w:t>צמצום הזמן דרך הסדרת חוות דעת של מומחה (למשל מומחה מטעם בית המשפט או מאגר מומחים מחו"ל).</w:t>
            </w:r>
          </w:p>
          <w:p w:rsidR="00EA156D" w:rsidRPr="00EA156D" w:rsidRDefault="00EA156D" w:rsidP="00EA156D">
            <w:pPr>
              <w:spacing w:after="200" w:line="270" w:lineRule="atLeast"/>
              <w:ind w:left="720" w:hanging="360"/>
              <w:rPr>
                <w:rFonts w:ascii="Times New Roman" w:eastAsia="Times New Roman" w:hAnsi="Times New Roman" w:cs="Times New Roman"/>
                <w:sz w:val="18"/>
                <w:szCs w:val="18"/>
                <w:rtl/>
              </w:rPr>
            </w:pPr>
            <w:r w:rsidRPr="00EA156D">
              <w:rPr>
                <w:rFonts w:ascii="Symbol" w:eastAsia="Times New Roman" w:hAnsi="Symbol" w:cs="Times New Roman"/>
                <w:color w:val="262626"/>
              </w:rPr>
              <w:t></w:t>
            </w:r>
            <w:r w:rsidRPr="00EA156D">
              <w:rPr>
                <w:rFonts w:ascii="Times New Roman" w:eastAsia="Times New Roman" w:hAnsi="Times New Roman" w:cs="Times New Roman"/>
                <w:color w:val="262626"/>
                <w:sz w:val="14"/>
                <w:szCs w:val="14"/>
                <w:rtl/>
              </w:rPr>
              <w:t>         </w:t>
            </w:r>
            <w:r w:rsidRPr="00EA156D">
              <w:rPr>
                <w:rFonts w:ascii="Arial" w:eastAsia="Times New Roman" w:hAnsi="Arial" w:cs="Arial"/>
                <w:color w:val="262626"/>
                <w:rtl/>
              </w:rPr>
              <w:t xml:space="preserve">בעשור האחרון הפכו הליכי הגישור נפוצים יותר ויותר במערכת המשפט האזרחי. הליך שבין היתר התבסס בתביעות נזיקיות בכלל, ובתביעות רשלנות רפואית בפרט. ככלל הליך גישור חובה בתביעות רשלנות רפואית עשוי לחסוך הרבה כסף למערכת הבריאות, כמו גם לקצר את ההליכים ולהפוך אותם לידידותיים (לתובע ולנתבע כאחד). יש לקבוע מסגרת זמן מחייבת לגישור (למשל בין 40 ל-60 יום). עם זאת, בהתייחס </w:t>
            </w:r>
            <w:proofErr w:type="spellStart"/>
            <w:r w:rsidRPr="00EA156D">
              <w:rPr>
                <w:rFonts w:ascii="Arial" w:eastAsia="Times New Roman" w:hAnsi="Arial" w:cs="Arial"/>
                <w:color w:val="262626"/>
                <w:rtl/>
              </w:rPr>
              <w:t>לפונקצית</w:t>
            </w:r>
            <w:proofErr w:type="spellEnd"/>
            <w:r w:rsidRPr="00EA156D">
              <w:rPr>
                <w:rFonts w:ascii="Arial" w:eastAsia="Times New Roman" w:hAnsi="Arial" w:cs="Arial"/>
                <w:color w:val="262626"/>
                <w:rtl/>
              </w:rPr>
              <w:t xml:space="preserve"> המטרה של המודל </w:t>
            </w:r>
            <w:proofErr w:type="spellStart"/>
            <w:r w:rsidRPr="00EA156D">
              <w:rPr>
                <w:rFonts w:ascii="Arial" w:eastAsia="Times New Roman" w:hAnsi="Arial" w:cs="Arial"/>
                <w:color w:val="262626"/>
                <w:rtl/>
              </w:rPr>
              <w:t>הביטוחי</w:t>
            </w:r>
            <w:proofErr w:type="spellEnd"/>
            <w:r w:rsidRPr="00EA156D">
              <w:rPr>
                <w:rFonts w:ascii="Arial" w:eastAsia="Times New Roman" w:hAnsi="Arial" w:cs="Arial"/>
                <w:color w:val="262626"/>
                <w:rtl/>
              </w:rPr>
              <w:t xml:space="preserve"> של קידום איכות ובטיחות המטופלים הגישור חייב להיות כלי נלווה למודל ביטוחי מיטבי.</w:t>
            </w:r>
          </w:p>
          <w:p w:rsidR="00EA156D" w:rsidRPr="00EA156D" w:rsidRDefault="00EA156D" w:rsidP="00EA156D">
            <w:pPr>
              <w:numPr>
                <w:ilvl w:val="0"/>
                <w:numId w:val="1"/>
              </w:numPr>
              <w:spacing w:after="0" w:line="270" w:lineRule="atLeast"/>
              <w:ind w:left="1440"/>
              <w:rPr>
                <w:rFonts w:ascii="Times New Roman" w:eastAsia="Times New Roman" w:hAnsi="Times New Roman" w:cs="Times New Roman"/>
                <w:sz w:val="18"/>
                <w:szCs w:val="18"/>
                <w:rtl/>
              </w:rPr>
            </w:pPr>
            <w:r w:rsidRPr="00EA156D">
              <w:rPr>
                <w:rFonts w:ascii="Arial" w:eastAsia="Times New Roman" w:hAnsi="Arial" w:cs="Arial"/>
                <w:rtl/>
              </w:rPr>
              <w:lastRenderedPageBreak/>
              <w:t>כיום מעמיסים על הרפואה ציבורית גם את העלויות של הביטוח רשלנות רפואית של הרופאים בפרקטיקה הפרטית. מכאן החלת חובת ביטוח על כל נותן שירותים רפואיים (חברת ביטוח או ביטוח עצמי) כחלק מרישוי, לרבות מרפאות פרטיות (יש להגדיר גודל מינימלי). אולם יש כצעד מקדים להגדיר היטב מה זה ביטוח רשלנות רפואית? מה הכיסוי? והאם זו צריכה להיות חובה בחקיקה או חובה אתית (בדומה לעורכי דין)?</w:t>
            </w:r>
          </w:p>
          <w:p w:rsidR="00EA156D" w:rsidRPr="00EA156D" w:rsidRDefault="00EA156D" w:rsidP="00EA156D">
            <w:pPr>
              <w:spacing w:after="200" w:line="270" w:lineRule="atLeast"/>
              <w:ind w:left="720" w:hanging="360"/>
              <w:rPr>
                <w:rFonts w:ascii="Times New Roman" w:eastAsia="Times New Roman" w:hAnsi="Times New Roman" w:cs="Times New Roman"/>
                <w:sz w:val="18"/>
                <w:szCs w:val="18"/>
                <w:rtl/>
              </w:rPr>
            </w:pPr>
            <w:r w:rsidRPr="00EA156D">
              <w:rPr>
                <w:rFonts w:ascii="Symbol" w:eastAsia="Times New Roman" w:hAnsi="Symbol" w:cs="Times New Roman"/>
                <w:color w:val="262626"/>
              </w:rPr>
              <w:t></w:t>
            </w:r>
            <w:r w:rsidRPr="00EA156D">
              <w:rPr>
                <w:rFonts w:ascii="Times New Roman" w:eastAsia="Times New Roman" w:hAnsi="Times New Roman" w:cs="Times New Roman"/>
                <w:color w:val="262626"/>
                <w:sz w:val="14"/>
                <w:szCs w:val="14"/>
                <w:rtl/>
              </w:rPr>
              <w:t>         </w:t>
            </w:r>
            <w:r w:rsidRPr="00EA156D">
              <w:rPr>
                <w:rFonts w:ascii="Arial" w:eastAsia="Times New Roman" w:hAnsi="Arial" w:cs="Arial"/>
                <w:color w:val="262626"/>
                <w:rtl/>
              </w:rPr>
              <w:t xml:space="preserve">המודל </w:t>
            </w:r>
            <w:proofErr w:type="spellStart"/>
            <w:r w:rsidRPr="00EA156D">
              <w:rPr>
                <w:rFonts w:ascii="Arial" w:eastAsia="Times New Roman" w:hAnsi="Arial" w:cs="Arial"/>
                <w:color w:val="262626"/>
                <w:rtl/>
              </w:rPr>
              <w:t>הביטוחי</w:t>
            </w:r>
            <w:proofErr w:type="spellEnd"/>
            <w:r w:rsidRPr="00EA156D">
              <w:rPr>
                <w:rFonts w:ascii="Arial" w:eastAsia="Times New Roman" w:hAnsi="Arial" w:cs="Arial"/>
                <w:color w:val="262626"/>
                <w:rtl/>
              </w:rPr>
              <w:t xml:space="preserve"> הרצוי הוא מודל של קרן עצמית כאשר המדינה היא הנותנת את המענה לנקודות הכשל כגון כיסוי קטסטרופה, שיתוף ידע, פיקוח וכדומה</w:t>
            </w:r>
          </w:p>
          <w:p w:rsidR="00EA156D" w:rsidRPr="00EA156D" w:rsidRDefault="00EA156D" w:rsidP="00EA156D">
            <w:pPr>
              <w:numPr>
                <w:ilvl w:val="0"/>
                <w:numId w:val="2"/>
              </w:numPr>
              <w:spacing w:after="0" w:line="270" w:lineRule="atLeast"/>
              <w:ind w:left="1440"/>
              <w:rPr>
                <w:rFonts w:ascii="Times New Roman" w:eastAsia="Times New Roman" w:hAnsi="Times New Roman" w:cs="Times New Roman"/>
                <w:sz w:val="18"/>
                <w:szCs w:val="18"/>
                <w:rtl/>
              </w:rPr>
            </w:pPr>
            <w:r w:rsidRPr="00EA156D">
              <w:rPr>
                <w:rFonts w:ascii="Arial" w:eastAsia="Times New Roman" w:hAnsi="Arial" w:cs="Arial"/>
                <w:rtl/>
              </w:rPr>
              <w:t>נדרשת הסדרה לאומית ובפרט נדרשת הסדרה של תחום התביעות ותחום ניהול הרשלנות במוסדות.</w:t>
            </w:r>
          </w:p>
          <w:p w:rsidR="00EA156D" w:rsidRPr="00EA156D" w:rsidRDefault="00EA156D" w:rsidP="00EA156D">
            <w:pPr>
              <w:numPr>
                <w:ilvl w:val="0"/>
                <w:numId w:val="2"/>
              </w:numPr>
              <w:spacing w:after="0" w:line="270" w:lineRule="atLeast"/>
              <w:ind w:left="1440"/>
              <w:rPr>
                <w:rFonts w:ascii="Times New Roman" w:eastAsia="Times New Roman" w:hAnsi="Times New Roman" w:cs="Times New Roman"/>
                <w:sz w:val="18"/>
                <w:szCs w:val="18"/>
                <w:rtl/>
              </w:rPr>
            </w:pPr>
            <w:r w:rsidRPr="00EA156D">
              <w:rPr>
                <w:rFonts w:ascii="Arial" w:eastAsia="Times New Roman" w:hAnsi="Arial" w:cs="Arial"/>
                <w:rtl/>
              </w:rPr>
              <w:t>המודל הרביעי של ביטוח תחום עתיר סיכון שמשלב במקרים רבים מספר נותני שירות, יכול להוות פיילוט למודל הלאומי תוך ביצוע בקרה שתמנע התמקדות בתחום הזה והזנחה של תחומים אחרים.</w:t>
            </w:r>
          </w:p>
          <w:p w:rsidR="00EA156D" w:rsidRPr="00EA156D" w:rsidRDefault="00EA156D" w:rsidP="00EA156D">
            <w:pPr>
              <w:numPr>
                <w:ilvl w:val="0"/>
                <w:numId w:val="2"/>
              </w:numPr>
              <w:spacing w:after="0" w:line="270" w:lineRule="atLeast"/>
              <w:ind w:left="1440"/>
              <w:rPr>
                <w:rFonts w:ascii="Times New Roman" w:eastAsia="Times New Roman" w:hAnsi="Times New Roman" w:cs="Times New Roman"/>
                <w:sz w:val="18"/>
                <w:szCs w:val="18"/>
                <w:rtl/>
              </w:rPr>
            </w:pPr>
            <w:r w:rsidRPr="00EA156D">
              <w:rPr>
                <w:rFonts w:ascii="Arial" w:eastAsia="Times New Roman" w:hAnsi="Arial" w:cs="Arial"/>
                <w:rtl/>
              </w:rPr>
              <w:t>ביצוע מחקר מדעי שיסייע באיסוף המידע לגיבוש מודל ביטוחי מיטבי.</w:t>
            </w:r>
          </w:p>
        </w:tc>
      </w:tr>
    </w:tbl>
    <w:p w:rsidR="001F13DC" w:rsidRDefault="00EA156D">
      <w:pPr>
        <w:rPr>
          <w:rtl/>
        </w:rPr>
      </w:pPr>
    </w:p>
    <w:p w:rsidR="00EA156D" w:rsidRPr="00EA156D" w:rsidRDefault="00EA156D">
      <w:pPr>
        <w:rPr>
          <w:rFonts w:hint="cs"/>
          <w:rtl/>
        </w:rPr>
      </w:pPr>
      <w:r>
        <w:rPr>
          <w:rFonts w:hint="cs"/>
          <w:rtl/>
        </w:rPr>
        <w:t xml:space="preserve">*כל הזכויות שמורות לאתר הרפואה של ישראל </w:t>
      </w:r>
      <w:r>
        <w:rPr>
          <w:rtl/>
        </w:rPr>
        <w:t>–</w:t>
      </w:r>
      <w:r>
        <w:rPr>
          <w:rFonts w:hint="cs"/>
          <w:rtl/>
        </w:rPr>
        <w:t xml:space="preserve"> </w:t>
      </w:r>
      <w:r>
        <w:t>e-Med.co.il</w:t>
      </w:r>
      <w:r>
        <w:rPr>
          <w:rFonts w:hint="cs"/>
          <w:rtl/>
        </w:rPr>
        <w:t xml:space="preserve"> (כתובת דף זה: </w:t>
      </w:r>
      <w:hyperlink r:id="rId7" w:history="1">
        <w:r w:rsidRPr="00C00457">
          <w:rPr>
            <w:rStyle w:val="Hyperlink"/>
          </w:rPr>
          <w:t>http://www.e-med.co.il/emed/new/usersite/content.asp?CatID=2&amp;ContentID=682630</w:t>
        </w:r>
      </w:hyperlink>
      <w:r>
        <w:rPr>
          <w:rFonts w:hint="cs"/>
          <w:rtl/>
        </w:rPr>
        <w:t xml:space="preserve">). </w:t>
      </w:r>
      <w:bookmarkStart w:id="1" w:name="_GoBack"/>
      <w:bookmarkEnd w:id="1"/>
    </w:p>
    <w:sectPr w:rsidR="00EA156D" w:rsidRPr="00EA156D" w:rsidSect="0038706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02C0E"/>
    <w:multiLevelType w:val="multilevel"/>
    <w:tmpl w:val="7EFAE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0515433"/>
    <w:multiLevelType w:val="multilevel"/>
    <w:tmpl w:val="C3D42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56D"/>
    <w:rsid w:val="00343886"/>
    <w:rsid w:val="00387065"/>
    <w:rsid w:val="00EA156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18F92D-A92D-4212-943D-ED6CA325F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EA15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36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med.co.il/emed/new/usersite/content.asp?CatID=2&amp;ContentID=6826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1747</Words>
  <Characters>8736</Characters>
  <Application>Microsoft Office Word</Application>
  <DocSecurity>0</DocSecurity>
  <Lines>72</Lines>
  <Paragraphs>20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dc:creator>
  <cp:keywords/>
  <dc:description/>
  <cp:lastModifiedBy>GUY</cp:lastModifiedBy>
  <cp:revision>1</cp:revision>
  <dcterms:created xsi:type="dcterms:W3CDTF">2019-01-09T09:24:00Z</dcterms:created>
  <dcterms:modified xsi:type="dcterms:W3CDTF">2019-01-09T09:26:00Z</dcterms:modified>
</cp:coreProperties>
</file>